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left"/>
        <w:rPr>
          <w:rFonts w:asciiTheme="minorEastAsia" w:hAnsiTheme="minorEastAsia"/>
          <w:szCs w:val="21"/>
        </w:rPr>
      </w:pPr>
      <w:r>
        <w:rPr>
          <w:rFonts w:hint="eastAsia" w:asciiTheme="minorEastAsia" w:hAnsiTheme="minorEastAsia"/>
          <w:szCs w:val="21"/>
        </w:rPr>
        <w:t>附表2</w:t>
      </w:r>
    </w:p>
    <w:p>
      <w:pPr>
        <w:spacing w:after="156" w:afterLines="50"/>
        <w:jc w:val="center"/>
        <w:rPr>
          <w:b/>
          <w:sz w:val="32"/>
          <w:szCs w:val="32"/>
        </w:rPr>
      </w:pPr>
      <w:bookmarkStart w:id="5" w:name="_GoBack"/>
      <w:r>
        <w:rPr>
          <w:b/>
          <w:bCs/>
          <w:color w:val="000000"/>
          <w:sz w:val="32"/>
          <w:szCs w:val="36"/>
        </w:rPr>
        <w:t>Hong Kong Cinema through a Global Lens</w:t>
      </w:r>
      <w:bookmarkEnd w:id="5"/>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w w:val="90"/>
              </w:rPr>
            </w:pPr>
            <w:r>
              <w:rPr>
                <w:w w:val="90"/>
              </w:rPr>
              <w:t>CCGL9001</w:t>
            </w:r>
          </w:p>
        </w:tc>
        <w:tc>
          <w:tcPr>
            <w:tcW w:w="1515" w:type="dxa"/>
            <w:vAlign w:val="center"/>
          </w:tcPr>
          <w:p>
            <w:pPr>
              <w:jc w:val="center"/>
            </w:pPr>
            <w:r>
              <w:rPr>
                <w:rFonts w:hint="eastAsia"/>
                <w:color w:val="FF0000"/>
              </w:rPr>
              <w:t>*</w:t>
            </w:r>
            <w:r>
              <w:t>学时</w:t>
            </w:r>
          </w:p>
          <w:p>
            <w:pPr>
              <w:jc w:val="center"/>
              <w:rPr>
                <w:w w:val="90"/>
                <w:highlight w:val="yellow"/>
              </w:rPr>
            </w:pPr>
            <w:r>
              <w:rPr>
                <w:w w:val="90"/>
              </w:rPr>
              <w:t>（Credit</w:t>
            </w:r>
            <w:r>
              <w:rPr>
                <w:rFonts w:hint="eastAsia"/>
                <w:w w:val="90"/>
              </w:rPr>
              <w:t xml:space="preserve"> Hours</w:t>
            </w:r>
            <w:r>
              <w:rPr>
                <w:w w:val="90"/>
              </w:rPr>
              <w:t>）</w:t>
            </w:r>
          </w:p>
        </w:tc>
        <w:tc>
          <w:tcPr>
            <w:tcW w:w="1477" w:type="dxa"/>
            <w:shd w:val="clear" w:color="auto" w:fill="auto"/>
            <w:vAlign w:val="center"/>
          </w:tcPr>
          <w:p>
            <w:pPr>
              <w:jc w:val="center"/>
            </w:pPr>
            <w:r>
              <w:t>168 hrs</w:t>
            </w:r>
          </w:p>
        </w:tc>
        <w:tc>
          <w:tcPr>
            <w:tcW w:w="1559" w:type="dxa"/>
            <w:gridSpan w:val="2"/>
            <w:vAlign w:val="center"/>
          </w:tcPr>
          <w:p>
            <w:pPr>
              <w:jc w:val="center"/>
            </w:pPr>
            <w:r>
              <w:rPr>
                <w:rFonts w:hint="eastAsia"/>
                <w:color w:val="FF0000"/>
              </w:rPr>
              <w:t>*</w:t>
            </w:r>
            <w:r>
              <w:t>学分</w:t>
            </w:r>
          </w:p>
          <w:p>
            <w:pPr>
              <w:jc w:val="center"/>
            </w:pPr>
            <w:r>
              <w:t>（Credits）</w:t>
            </w:r>
          </w:p>
        </w:tc>
        <w:tc>
          <w:tcPr>
            <w:tcW w:w="1702" w:type="dxa"/>
            <w:gridSpan w:val="2"/>
            <w:vAlign w:val="center"/>
          </w:tcPr>
          <w:p>
            <w:pP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518" w:type="dxa"/>
            <w:gridSpan w:val="7"/>
            <w:vAlign w:val="center"/>
          </w:tcPr>
          <w:p>
            <w:pPr>
              <w:rPr>
                <w:color w:val="00B050"/>
              </w:rPr>
            </w:pPr>
            <w:r>
              <w:rPr>
                <w:rFonts w:hint="eastAsia"/>
                <w:color w:val="00B050"/>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shd w:val="clear" w:color="auto" w:fill="auto"/>
            <w:vAlign w:val="center"/>
          </w:tcPr>
          <w:p>
            <w:pPr>
              <w:rPr>
                <w:color w:val="00B050"/>
              </w:rPr>
            </w:pPr>
            <w:r>
              <w:rPr>
                <w:rFonts w:hint="eastAsia"/>
                <w:color w:val="00B050"/>
              </w:rPr>
              <w:t>（英文）</w:t>
            </w:r>
            <w:r>
              <w:rPr>
                <w:color w:val="000000"/>
              </w:rPr>
              <w:t>Hong Kong Cinema through a Global Lens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jc w:val="left"/>
              <w:rPr>
                <w:color w:val="00B050"/>
              </w:rPr>
            </w:pPr>
            <w:r>
              <w:rPr>
                <w:rFonts w:hint="eastAsia"/>
              </w:rPr>
              <w:t>通识核心课程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（Target Audience）</w:t>
            </w:r>
          </w:p>
        </w:tc>
        <w:tc>
          <w:tcPr>
            <w:tcW w:w="7518" w:type="dxa"/>
            <w:gridSpan w:val="7"/>
            <w:vAlign w:val="center"/>
          </w:tcPr>
          <w:p>
            <w:pPr>
              <w:jc w:val="left"/>
              <w:rPr>
                <w:rFonts w:hint="eastAsia"/>
              </w:rPr>
            </w:pPr>
            <w:r>
              <w:rPr>
                <w:rFonts w:hint="eastAsia"/>
              </w:rPr>
              <w:t>交大与港大学生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shd w:val="clear" w:color="auto" w:fill="auto"/>
            <w:vAlign w:val="center"/>
          </w:tcPr>
          <w:p>
            <w:pPr>
              <w:jc w:val="left"/>
            </w:pPr>
            <w:r>
              <w:t>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shd w:val="clear" w:color="auto" w:fill="auto"/>
            <w:vAlign w:val="center"/>
          </w:tcPr>
          <w:p>
            <w:pPr>
              <w:jc w:val="center"/>
            </w:pPr>
            <w:r>
              <w:t>Professor MARCHETTI Gina (</w:t>
            </w:r>
            <w:r>
              <w:rPr>
                <w:color w:val="000000"/>
                <w:sz w:val="20"/>
                <w:szCs w:val="20"/>
              </w:rPr>
              <w:t>馬蘭</w:t>
            </w:r>
            <w:r>
              <w:rPr>
                <w:rFonts w:hint="eastAsia" w:ascii="MS Gothic" w:hAnsi="MS Gothic" w:eastAsia="MS Gothic" w:cs="MS Gothic"/>
                <w:color w:val="000000"/>
                <w:sz w:val="20"/>
                <w:szCs w:val="20"/>
              </w:rPr>
              <w:t>清</w:t>
            </w:r>
            <w:r>
              <w:t>)</w:t>
            </w:r>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shd w:val="clear" w:color="auto" w:fill="auto"/>
            <w:vAlign w:val="center"/>
          </w:tcPr>
          <w:p>
            <w:pPr>
              <w:jc w:val="center"/>
            </w:pPr>
            <w:r>
              <w:fldChar w:fldCharType="begin"/>
            </w:r>
            <w:r>
              <w:instrText xml:space="preserve"> HYPERLINK "https://commoncore.hku.hk/ccgl9001/" </w:instrText>
            </w:r>
            <w:r>
              <w:fldChar w:fldCharType="separate"/>
            </w:r>
            <w:r>
              <w:rPr>
                <w:rStyle w:val="7"/>
              </w:rPr>
              <w:t>https://commoncore.hku.hk/ccgl9001/</w:t>
            </w:r>
            <w:r>
              <w:rPr>
                <w:rStyle w:val="7"/>
              </w:rPr>
              <w:fldChar w:fldCharType="end"/>
            </w:r>
            <w:r>
              <w:rPr>
                <w:rStyle w:val="7"/>
                <w:color w:val="auto"/>
              </w:rPr>
              <w:t xml:space="preserve"> </w:t>
            </w:r>
            <w:r>
              <w:rPr>
                <w:rStyle w:val="7"/>
                <w:i/>
                <w:color w:val="auto"/>
                <w:highlight w:val="cyan"/>
                <w:u w:val="single"/>
              </w:rPr>
              <w:t>(tentative)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shd w:val="clear" w:color="auto" w:fill="auto"/>
            <w:vAlign w:val="center"/>
          </w:tcPr>
          <w:p>
            <w:pPr>
              <w:rPr>
                <w:color w:val="00B050"/>
              </w:rPr>
            </w:pPr>
            <w:r>
              <w:rPr>
                <w:rFonts w:hint="eastAsia"/>
                <w:color w:val="00B050"/>
              </w:rPr>
              <w:t>（中文300-500字，含课程性质、主要教学内容、课程教学目标等）</w:t>
            </w:r>
          </w:p>
          <w:p>
            <w:pPr>
              <w:adjustRightInd w:val="0"/>
              <w:snapToGrid w:val="0"/>
              <w:spacing w:line="0" w:lineRule="atLeast"/>
              <w:rPr>
                <w:rFonts w:ascii="宋体" w:hAnsi="宋体" w:eastAsia="宋体"/>
                <w:kern w:val="0"/>
                <w:sz w:val="22"/>
              </w:rPr>
            </w:pPr>
            <w:r>
              <w:rPr>
                <w:rFonts w:hint="eastAsia" w:ascii="宋体" w:hAnsi="宋体" w:eastAsia="宋体"/>
              </w:rPr>
              <w:t>在一个跨文化互动和全球交流频繁的时代，香港电影不能仅仅被视为当地电影。这是一个有趣的領域，可以追踪复杂的全球流程。资本，电影人员，技术，思想和创造力的流动在电影制作的文化产业内外充满活力，导致跨国联合制作和跨文化合作等现象。这些动态过程在香港屏幕上的特征描绘，情节发展和时空配置中都有所变化。本课程让学生从各种方法跨学科探索本地 - 全球互动。通过精选的香港电影，该课程旨在通过调查有关全球化的主要问题，帮助学生全面了解当地，流行娱乐和全球电影界之间的双向关系。电影评论家和学者将被邀请进行客座讲座。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shd w:val="clear" w:color="auto" w:fill="auto"/>
            <w:vAlign w:val="center"/>
          </w:tcPr>
          <w:p>
            <w:pPr>
              <w:jc w:val="left"/>
              <w:rPr>
                <w:color w:val="00B050"/>
              </w:rPr>
            </w:pPr>
            <w:r>
              <w:rPr>
                <w:rFonts w:hint="eastAsia"/>
                <w:color w:val="00B050"/>
              </w:rPr>
              <w:t>（英文300-500字）</w:t>
            </w:r>
          </w:p>
          <w:p>
            <w:pPr>
              <w:adjustRightInd w:val="0"/>
              <w:snapToGrid w:val="0"/>
              <w:spacing w:line="0" w:lineRule="atLeast"/>
              <w:rPr>
                <w:rFonts w:eastAsia="宋体"/>
                <w:kern w:val="0"/>
                <w:sz w:val="22"/>
              </w:rPr>
            </w:pPr>
            <w:r>
              <w:rPr>
                <w:rFonts w:eastAsia="宋体"/>
              </w:rPr>
              <w:t xml:space="preserve">In an age where cross-cultural interactions and global traffics are frequent, Hong Kong cinema cannot be regarded merely as a local cinema. It is an interesting site where complex global processes can be traced. Flows of capital, film personnel, technologies, ideas and creativity are vibrantly circulating inside and outside the cultural industry of filmmaking, resulting in phenomena such as transnational co-productions and cross-cultural cooperations. These dynamic processes are inflected in characterization, plot development, and space-time configurations on Hong Kong screens. This course takes students on an interdisciplinary exploration of the local-global interactions from a variety of approaches. With a selection of Hong Kong films, the course aims to help students attain a thorough understanding of the two-way relationship between the local, popular entertainment and the global film scene by investigating the major questions concerning globalization. Film critics and scholars will be invited to conduct guest lectures. </w:t>
            </w:r>
          </w:p>
          <w:p>
            <w:pPr>
              <w:adjustRightInd w:val="0"/>
              <w:snapToGrid w:val="0"/>
              <w:spacing w:line="0" w:lineRule="atLeast"/>
              <w:rPr>
                <w:rFonts w:eastAsia="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pPr>
            <w:r>
              <w:rPr>
                <w:rFonts w:hint="eastAsia"/>
                <w:color w:val="C00000"/>
              </w:rPr>
              <w:t>*</w:t>
            </w:r>
            <w:r>
              <w:rPr>
                <w:rFonts w:hint="eastAsia"/>
              </w:rPr>
              <w:t>学习目标</w:t>
            </w:r>
          </w:p>
          <w:p>
            <w:pPr>
              <w:jc w:val="left"/>
            </w:pPr>
            <w:r>
              <w:rPr>
                <w:rFonts w:hint="eastAsia"/>
              </w:rPr>
              <w:t>(Learning Outcomes)</w:t>
            </w:r>
          </w:p>
        </w:tc>
        <w:tc>
          <w:tcPr>
            <w:tcW w:w="7518" w:type="dxa"/>
            <w:gridSpan w:val="7"/>
            <w:shd w:val="clear" w:color="auto" w:fill="auto"/>
            <w:vAlign w:val="center"/>
          </w:tcPr>
          <w:p>
            <w:pPr>
              <w:pStyle w:val="10"/>
              <w:numPr>
                <w:ilvl w:val="0"/>
                <w:numId w:val="1"/>
              </w:numPr>
              <w:ind w:firstLineChars="0"/>
              <w:rPr>
                <w:rFonts w:eastAsia="宋体"/>
              </w:rPr>
            </w:pPr>
            <w:r>
              <w:rPr>
                <w:rFonts w:eastAsia="宋体"/>
              </w:rPr>
              <w:t>Review the multi-faceted nature of globalization by acquiring new knowledge about Hong Kong cinema in the global context.</w:t>
            </w:r>
          </w:p>
          <w:p>
            <w:pPr>
              <w:pStyle w:val="10"/>
              <w:ind w:left="360" w:firstLine="0" w:firstLineChars="0"/>
              <w:rPr>
                <w:rFonts w:eastAsia="宋体"/>
              </w:rPr>
            </w:pPr>
            <w:r>
              <w:rPr>
                <w:rFonts w:hint="eastAsia" w:ascii="宋体" w:hAnsi="宋体" w:eastAsia="宋体"/>
              </w:rPr>
              <w:t>通过在全球范围内获取有关香港电影的新知识，回顾全球化的多面性。</w:t>
            </w:r>
          </w:p>
          <w:p>
            <w:pPr>
              <w:pStyle w:val="10"/>
              <w:numPr>
                <w:ilvl w:val="0"/>
                <w:numId w:val="1"/>
              </w:numPr>
              <w:ind w:firstLineChars="0"/>
            </w:pPr>
            <w:r>
              <w:rPr>
                <w:rFonts w:eastAsia="宋体"/>
              </w:rPr>
              <w:t>Identify key concepts that illustrate the interconnected relationship between the global scene and local lives through analysis of cinematic texts and film-institutional practices.</w:t>
            </w:r>
          </w:p>
          <w:p>
            <w:pPr>
              <w:pStyle w:val="10"/>
              <w:ind w:left="360" w:firstLine="0" w:firstLineChars="0"/>
            </w:pPr>
            <w:r>
              <w:rPr>
                <w:rFonts w:hint="eastAsia" w:ascii="宋体" w:hAnsi="宋体" w:eastAsia="宋体"/>
              </w:rPr>
              <w:t>通过分析电影文本和电影制度实践，确定阐明全球场景与当地生活之间相互关系的关键概念。</w:t>
            </w:r>
          </w:p>
          <w:p>
            <w:pPr>
              <w:pStyle w:val="10"/>
              <w:numPr>
                <w:ilvl w:val="0"/>
                <w:numId w:val="1"/>
              </w:numPr>
              <w:ind w:firstLineChars="0"/>
            </w:pPr>
            <w:r>
              <w:rPr>
                <w:rFonts w:eastAsia="宋体"/>
              </w:rPr>
              <w:t>Articulate the complexity of identity issues in a global world through discussions of filmic texts and filmmakers’ experiences.</w:t>
            </w:r>
          </w:p>
          <w:p>
            <w:pPr>
              <w:pStyle w:val="10"/>
              <w:ind w:left="360" w:firstLine="0" w:firstLineChars="0"/>
            </w:pPr>
            <w:r>
              <w:rPr>
                <w:rFonts w:hint="eastAsia" w:ascii="宋体" w:hAnsi="宋体" w:eastAsia="宋体"/>
              </w:rPr>
              <w:t>通过讨论电影文本和电影制作人的经验，阐明全球世界中身份问题的复杂性。</w:t>
            </w:r>
          </w:p>
          <w:p>
            <w:pPr>
              <w:pStyle w:val="10"/>
              <w:numPr>
                <w:ilvl w:val="0"/>
                <w:numId w:val="1"/>
              </w:numPr>
              <w:ind w:firstLineChars="0"/>
            </w:pPr>
            <w:r>
              <w:rPr>
                <w:rFonts w:eastAsia="宋体"/>
              </w:rPr>
              <w:t>Communicate effectively in oral and written forms through their analyses and discussions of cinematic and cultural texts.</w:t>
            </w:r>
          </w:p>
          <w:p>
            <w:pPr>
              <w:pStyle w:val="10"/>
              <w:ind w:left="360" w:firstLine="0" w:firstLineChars="0"/>
            </w:pPr>
            <w:r>
              <w:rPr>
                <w:rFonts w:hint="eastAsia" w:ascii="宋体" w:hAnsi="宋体" w:eastAsia="宋体"/>
              </w:rPr>
              <w:t>通过讨论电影文本和电影制作人的经验，阐明全球世界中身份问题的复杂性。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pPr>
                  <w:r>
                    <w:rPr>
                      <w:rFonts w:hint="eastAsia"/>
                    </w:rPr>
                    <w:t>教学内容</w:t>
                  </w:r>
                </w:p>
              </w:tc>
              <w:tc>
                <w:tcPr>
                  <w:tcW w:w="816" w:type="dxa"/>
                </w:tcPr>
                <w:p>
                  <w:pPr>
                    <w:jc w:val="center"/>
                  </w:pPr>
                  <w:r>
                    <w:rPr>
                      <w:rFonts w:hint="eastAsia"/>
                    </w:rPr>
                    <w:t>学时</w:t>
                  </w:r>
                </w:p>
              </w:tc>
              <w:tc>
                <w:tcPr>
                  <w:tcW w:w="1334" w:type="dxa"/>
                </w:tcPr>
                <w:p>
                  <w:pPr>
                    <w:jc w:val="center"/>
                  </w:pPr>
                  <w:r>
                    <w:rPr>
                      <w:rFonts w:hint="eastAsia"/>
                    </w:rPr>
                    <w:t>教学方式</w:t>
                  </w:r>
                </w:p>
              </w:tc>
              <w:tc>
                <w:tcPr>
                  <w:tcW w:w="1355" w:type="dxa"/>
                </w:tcPr>
                <w:p>
                  <w:pPr>
                    <w:jc w:val="center"/>
                  </w:pPr>
                  <w:r>
                    <w:rPr>
                      <w:rFonts w:hint="eastAsia"/>
                    </w:rPr>
                    <w:t>作业及要求</w:t>
                  </w:r>
                </w:p>
              </w:tc>
              <w:tc>
                <w:tcPr>
                  <w:tcW w:w="1146" w:type="dxa"/>
                </w:tcPr>
                <w:p>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196" w:hRule="atLeast"/>
              </w:trPr>
              <w:tc>
                <w:tcPr>
                  <w:tcW w:w="7269" w:type="dxa"/>
                  <w:gridSpan w:val="6"/>
                  <w:shd w:val="clear" w:color="auto" w:fill="auto"/>
                </w:tcPr>
                <w:p>
                  <w:pPr>
                    <w:pStyle w:val="10"/>
                    <w:numPr>
                      <w:ilvl w:val="0"/>
                      <w:numId w:val="2"/>
                    </w:numPr>
                    <w:tabs>
                      <w:tab w:val="left" w:pos="2657"/>
                    </w:tabs>
                    <w:spacing w:after="0" w:line="240" w:lineRule="auto"/>
                    <w:ind w:firstLineChars="0"/>
                    <w:jc w:val="left"/>
                  </w:pPr>
                  <w:r>
                    <w:t>Lectures and tutorials (24hrs + 10 hrs = 34 hrs)</w:t>
                  </w:r>
                </w:p>
                <w:p>
                  <w:pPr>
                    <w:pStyle w:val="10"/>
                    <w:numPr>
                      <w:ilvl w:val="0"/>
                      <w:numId w:val="3"/>
                    </w:numPr>
                    <w:spacing w:after="0" w:line="240" w:lineRule="auto"/>
                    <w:ind w:firstLineChars="0"/>
                    <w:jc w:val="left"/>
                  </w:pPr>
                  <w:r>
                    <w:t>Introduction</w:t>
                  </w:r>
                </w:p>
                <w:p>
                  <w:pPr>
                    <w:pStyle w:val="10"/>
                    <w:numPr>
                      <w:ilvl w:val="0"/>
                      <w:numId w:val="3"/>
                    </w:numPr>
                    <w:spacing w:after="0" w:line="240" w:lineRule="auto"/>
                    <w:ind w:firstLineChars="0"/>
                    <w:jc w:val="left"/>
                    <w:rPr>
                      <w:szCs w:val="21"/>
                    </w:rPr>
                  </w:pPr>
                  <w:r>
                    <w:rPr>
                      <w:rFonts w:cs="Times New Roman"/>
                      <w:bCs/>
                      <w:color w:val="000000"/>
                      <w:szCs w:val="21"/>
                    </w:rPr>
                    <w:t>Jackie Chan and the</w:t>
                  </w:r>
                  <w:r>
                    <w:rPr>
                      <w:rFonts w:cs="Times New Roman"/>
                      <w:bCs/>
                      <w:color w:val="000000"/>
                      <w:spacing w:val="-2"/>
                      <w:szCs w:val="21"/>
                    </w:rPr>
                    <w:t xml:space="preserve"> </w:t>
                  </w:r>
                  <w:r>
                    <w:rPr>
                      <w:rFonts w:cs="Times New Roman"/>
                      <w:bCs/>
                      <w:color w:val="000000"/>
                      <w:szCs w:val="21"/>
                    </w:rPr>
                    <w:t xml:space="preserve">New Global Kung </w:t>
                  </w:r>
                  <w:r>
                    <w:rPr>
                      <w:rFonts w:cs="Times New Roman"/>
                      <w:bCs/>
                      <w:color w:val="000000"/>
                      <w:spacing w:val="-2"/>
                      <w:szCs w:val="21"/>
                    </w:rPr>
                    <w:t>F</w:t>
                  </w:r>
                  <w:r>
                    <w:rPr>
                      <w:rFonts w:cs="Times New Roman"/>
                      <w:bCs/>
                      <w:color w:val="000000"/>
                      <w:szCs w:val="21"/>
                    </w:rPr>
                    <w:t>u Craze</w:t>
                  </w:r>
                </w:p>
                <w:p>
                  <w:pPr>
                    <w:pStyle w:val="10"/>
                    <w:numPr>
                      <w:ilvl w:val="0"/>
                      <w:numId w:val="3"/>
                    </w:numPr>
                    <w:spacing w:after="0" w:line="240" w:lineRule="auto"/>
                    <w:ind w:firstLineChars="0"/>
                    <w:jc w:val="left"/>
                    <w:rPr>
                      <w:szCs w:val="21"/>
                    </w:rPr>
                  </w:pPr>
                  <w:r>
                    <w:rPr>
                      <w:rFonts w:cs="Times New Roman"/>
                      <w:bCs/>
                      <w:color w:val="000000"/>
                      <w:szCs w:val="21"/>
                    </w:rPr>
                    <w:t xml:space="preserve">Bruce Lee and the </w:t>
                  </w:r>
                  <w:r>
                    <w:rPr>
                      <w:rFonts w:cs="Times New Roman"/>
                      <w:bCs/>
                      <w:color w:val="000000"/>
                      <w:spacing w:val="-2"/>
                      <w:szCs w:val="21"/>
                    </w:rPr>
                    <w:t>G</w:t>
                  </w:r>
                  <w:r>
                    <w:rPr>
                      <w:rFonts w:cs="Times New Roman"/>
                      <w:bCs/>
                      <w:color w:val="000000"/>
                      <w:szCs w:val="21"/>
                    </w:rPr>
                    <w:t xml:space="preserve">lobal Kung </w:t>
                  </w:r>
                  <w:r>
                    <w:rPr>
                      <w:rFonts w:cs="Times New Roman"/>
                      <w:bCs/>
                      <w:color w:val="000000"/>
                      <w:spacing w:val="-2"/>
                      <w:szCs w:val="21"/>
                    </w:rPr>
                    <w:t>F</w:t>
                  </w:r>
                  <w:r>
                    <w:rPr>
                      <w:rFonts w:cs="Times New Roman"/>
                      <w:bCs/>
                      <w:color w:val="000000"/>
                      <w:szCs w:val="21"/>
                    </w:rPr>
                    <w:t xml:space="preserve">u Craze  </w:t>
                  </w:r>
                </w:p>
                <w:p>
                  <w:pPr>
                    <w:pStyle w:val="10"/>
                    <w:numPr>
                      <w:ilvl w:val="0"/>
                      <w:numId w:val="3"/>
                    </w:numPr>
                    <w:spacing w:after="0" w:line="240" w:lineRule="auto"/>
                    <w:ind w:firstLineChars="0"/>
                    <w:jc w:val="left"/>
                    <w:rPr>
                      <w:szCs w:val="21"/>
                    </w:rPr>
                  </w:pPr>
                  <w:r>
                    <w:rPr>
                      <w:rFonts w:cs="Times New Roman,Bold"/>
                      <w:bCs/>
                      <w:color w:val="000000"/>
                      <w:szCs w:val="21"/>
                    </w:rPr>
                    <w:t xml:space="preserve">Migration Melodramas: </w:t>
                  </w:r>
                  <w:r>
                    <w:rPr>
                      <w:rFonts w:cs="Times New Roman,Bold"/>
                      <w:bCs/>
                      <w:color w:val="000000"/>
                      <w:spacing w:val="-3"/>
                      <w:szCs w:val="21"/>
                    </w:rPr>
                    <w:t>F</w:t>
                  </w:r>
                  <w:r>
                    <w:rPr>
                      <w:rFonts w:cs="Times New Roman,Bold"/>
                      <w:bCs/>
                      <w:color w:val="000000"/>
                      <w:szCs w:val="21"/>
                    </w:rPr>
                    <w:t>ocus on Mabel Cheung</w:t>
                  </w:r>
                  <w:r>
                    <w:rPr>
                      <w:rFonts w:cs="Times New Roman,Bold"/>
                      <w:bCs/>
                      <w:color w:val="000000"/>
                      <w:spacing w:val="-10"/>
                      <w:szCs w:val="21"/>
                    </w:rPr>
                    <w:t>’</w:t>
                  </w:r>
                  <w:r>
                    <w:rPr>
                      <w:rFonts w:cs="Times New Roman,Bold"/>
                      <w:bCs/>
                      <w:color w:val="000000"/>
                      <w:szCs w:val="21"/>
                    </w:rPr>
                    <w:t xml:space="preserve">s </w:t>
                  </w:r>
                  <w:r>
                    <w:rPr>
                      <w:rFonts w:cs="Times New Roman,BoldItalic"/>
                      <w:bCs/>
                      <w:i/>
                      <w:iCs/>
                      <w:color w:val="000000"/>
                      <w:szCs w:val="21"/>
                    </w:rPr>
                    <w:t>An</w:t>
                  </w:r>
                  <w:r>
                    <w:rPr>
                      <w:rFonts w:cs="Times New Roman,BoldItalic"/>
                      <w:bCs/>
                      <w:i/>
                      <w:iCs/>
                      <w:color w:val="000000"/>
                      <w:spacing w:val="-9"/>
                      <w:szCs w:val="21"/>
                    </w:rPr>
                    <w:t xml:space="preserve"> </w:t>
                  </w:r>
                  <w:r>
                    <w:rPr>
                      <w:rFonts w:cs="Times New Roman,BoldItalic"/>
                      <w:bCs/>
                      <w:i/>
                      <w:iCs/>
                      <w:color w:val="000000"/>
                      <w:szCs w:val="21"/>
                    </w:rPr>
                    <w:t>Autumn</w:t>
                  </w:r>
                  <w:r>
                    <w:rPr>
                      <w:rFonts w:cs="Times New Roman,BoldItalic"/>
                      <w:bCs/>
                      <w:i/>
                      <w:iCs/>
                      <w:color w:val="000000"/>
                      <w:spacing w:val="-17"/>
                      <w:szCs w:val="21"/>
                    </w:rPr>
                    <w:t>’</w:t>
                  </w:r>
                  <w:r>
                    <w:rPr>
                      <w:rFonts w:cs="Times New Roman,BoldItalic"/>
                      <w:bCs/>
                      <w:i/>
                      <w:iCs/>
                      <w:color w:val="000000"/>
                      <w:szCs w:val="21"/>
                    </w:rPr>
                    <w:t xml:space="preserve">s </w:t>
                  </w:r>
                  <w:r>
                    <w:rPr>
                      <w:rFonts w:cs="Times New Roman"/>
                      <w:bCs/>
                      <w:i/>
                      <w:iCs/>
                      <w:color w:val="000000"/>
                      <w:spacing w:val="-21"/>
                      <w:szCs w:val="21"/>
                    </w:rPr>
                    <w:t>T</w:t>
                  </w:r>
                  <w:r>
                    <w:rPr>
                      <w:rFonts w:cs="Times New Roman"/>
                      <w:bCs/>
                      <w:i/>
                      <w:iCs/>
                      <w:color w:val="000000"/>
                      <w:szCs w:val="21"/>
                    </w:rPr>
                    <w:t>ale</w:t>
                  </w:r>
                  <w:r>
                    <w:rPr>
                      <w:rFonts w:cs="Times New Roman"/>
                      <w:bCs/>
                      <w:color w:val="000000"/>
                      <w:szCs w:val="21"/>
                    </w:rPr>
                    <w:t xml:space="preserve">  </w:t>
                  </w:r>
                </w:p>
                <w:p>
                  <w:pPr>
                    <w:pStyle w:val="10"/>
                    <w:numPr>
                      <w:ilvl w:val="0"/>
                      <w:numId w:val="3"/>
                    </w:numPr>
                    <w:spacing w:after="0" w:line="240" w:lineRule="auto"/>
                    <w:ind w:firstLineChars="0"/>
                    <w:jc w:val="left"/>
                    <w:rPr>
                      <w:szCs w:val="21"/>
                    </w:rPr>
                  </w:pPr>
                  <w:r>
                    <w:rPr>
                      <w:rFonts w:cs="Times New Roman,Bold"/>
                      <w:bCs/>
                      <w:color w:val="000000"/>
                      <w:szCs w:val="21"/>
                    </w:rPr>
                    <w:t>John</w:t>
                  </w:r>
                  <w:r>
                    <w:rPr>
                      <w:rFonts w:cs="Times New Roman,Bold"/>
                      <w:bCs/>
                      <w:color w:val="000000"/>
                      <w:spacing w:val="-4"/>
                      <w:szCs w:val="21"/>
                    </w:rPr>
                    <w:t xml:space="preserve"> </w:t>
                  </w:r>
                  <w:r>
                    <w:rPr>
                      <w:rFonts w:cs="Times New Roman,Bold"/>
                      <w:bCs/>
                      <w:color w:val="000000"/>
                      <w:spacing w:val="-14"/>
                      <w:szCs w:val="21"/>
                    </w:rPr>
                    <w:t>W</w:t>
                  </w:r>
                  <w:r>
                    <w:rPr>
                      <w:rFonts w:cs="Times New Roman,Bold"/>
                      <w:bCs/>
                      <w:color w:val="000000"/>
                      <w:szCs w:val="21"/>
                    </w:rPr>
                    <w:t>oo</w:t>
                  </w:r>
                  <w:r>
                    <w:rPr>
                      <w:rFonts w:cs="Times New Roman,Bold"/>
                      <w:bCs/>
                      <w:color w:val="000000"/>
                      <w:spacing w:val="-10"/>
                      <w:szCs w:val="21"/>
                    </w:rPr>
                    <w:t>’</w:t>
                  </w:r>
                  <w:r>
                    <w:rPr>
                      <w:rFonts w:cs="Times New Roman,Bold"/>
                      <w:bCs/>
                      <w:color w:val="000000"/>
                      <w:szCs w:val="21"/>
                    </w:rPr>
                    <w:t>s He</w:t>
                  </w:r>
                  <w:r>
                    <w:rPr>
                      <w:rFonts w:cs="Times New Roman,Bold"/>
                      <w:bCs/>
                      <w:color w:val="000000"/>
                      <w:spacing w:val="-6"/>
                      <w:szCs w:val="21"/>
                    </w:rPr>
                    <w:t>r</w:t>
                  </w:r>
                  <w:r>
                    <w:rPr>
                      <w:rFonts w:cs="Times New Roman,Bold"/>
                      <w:bCs/>
                      <w:color w:val="000000"/>
                      <w:szCs w:val="21"/>
                    </w:rPr>
                    <w:t xml:space="preserve">oic Bloodshed </w:t>
                  </w:r>
                  <w:r>
                    <w:rPr>
                      <w:rFonts w:cs="Times New Roman,Bold"/>
                      <w:bCs/>
                      <w:color w:val="000000"/>
                      <w:spacing w:val="-2"/>
                      <w:szCs w:val="21"/>
                    </w:rPr>
                    <w:t>F</w:t>
                  </w:r>
                  <w:r>
                    <w:rPr>
                      <w:rFonts w:cs="Times New Roman,Bold"/>
                      <w:bCs/>
                      <w:color w:val="000000"/>
                      <w:szCs w:val="21"/>
                    </w:rPr>
                    <w:t>il</w:t>
                  </w:r>
                  <w:r>
                    <w:rPr>
                      <w:rFonts w:cs="Times New Roman,Bold"/>
                      <w:bCs/>
                      <w:color w:val="000000"/>
                      <w:spacing w:val="-3"/>
                      <w:szCs w:val="21"/>
                    </w:rPr>
                    <w:t>m</w:t>
                  </w:r>
                  <w:r>
                    <w:rPr>
                      <w:rFonts w:cs="Times New Roman,Bold"/>
                      <w:bCs/>
                      <w:color w:val="000000"/>
                      <w:szCs w:val="21"/>
                    </w:rPr>
                    <w:t>s: Hong Kong vs. Hollywo</w:t>
                  </w:r>
                  <w:r>
                    <w:rPr>
                      <w:rFonts w:cs="Times New Roman,Bold"/>
                      <w:bCs/>
                      <w:color w:val="000000"/>
                      <w:spacing w:val="-2"/>
                      <w:szCs w:val="21"/>
                    </w:rPr>
                    <w:t>o</w:t>
                  </w:r>
                  <w:r>
                    <w:rPr>
                      <w:rFonts w:cs="Times New Roman,Bold"/>
                      <w:bCs/>
                      <w:color w:val="000000"/>
                      <w:szCs w:val="21"/>
                    </w:rPr>
                    <w:t>d</w:t>
                  </w:r>
                </w:p>
                <w:p>
                  <w:pPr>
                    <w:pStyle w:val="10"/>
                    <w:numPr>
                      <w:ilvl w:val="0"/>
                      <w:numId w:val="3"/>
                    </w:numPr>
                    <w:spacing w:after="0" w:line="240" w:lineRule="auto"/>
                    <w:ind w:firstLineChars="0"/>
                    <w:jc w:val="left"/>
                    <w:rPr>
                      <w:szCs w:val="21"/>
                    </w:rPr>
                  </w:pPr>
                  <w:r>
                    <w:rPr>
                      <w:rFonts w:cs="Times New Roman"/>
                      <w:bCs/>
                      <w:color w:val="000000"/>
                      <w:szCs w:val="21"/>
                    </w:rPr>
                    <w:t xml:space="preserve">Disintegrating Identities: </w:t>
                  </w:r>
                  <w:r>
                    <w:rPr>
                      <w:rFonts w:cs="Times New Roman"/>
                      <w:bCs/>
                      <w:color w:val="000000"/>
                      <w:spacing w:val="-2"/>
                      <w:szCs w:val="21"/>
                    </w:rPr>
                    <w:t>F</w:t>
                  </w:r>
                  <w:r>
                    <w:rPr>
                      <w:rFonts w:cs="Times New Roman"/>
                      <w:bCs/>
                      <w:color w:val="000000"/>
                      <w:szCs w:val="21"/>
                    </w:rPr>
                    <w:t xml:space="preserve">ocus on </w:t>
                  </w:r>
                  <w:r>
                    <w:rPr>
                      <w:rFonts w:cs="Times New Roman"/>
                      <w:bCs/>
                      <w:i/>
                      <w:iCs/>
                      <w:color w:val="000000"/>
                      <w:szCs w:val="21"/>
                    </w:rPr>
                    <w:t>Infernal</w:t>
                  </w:r>
                  <w:r>
                    <w:rPr>
                      <w:rFonts w:cs="Times New Roman"/>
                      <w:bCs/>
                      <w:i/>
                      <w:iCs/>
                      <w:color w:val="000000"/>
                      <w:spacing w:val="-9"/>
                      <w:szCs w:val="21"/>
                    </w:rPr>
                    <w:t xml:space="preserve"> </w:t>
                  </w:r>
                  <w:r>
                    <w:rPr>
                      <w:rFonts w:cs="Times New Roman"/>
                      <w:bCs/>
                      <w:i/>
                      <w:iCs/>
                      <w:color w:val="000000"/>
                      <w:szCs w:val="21"/>
                    </w:rPr>
                    <w:t>A</w:t>
                  </w:r>
                  <w:r>
                    <w:rPr>
                      <w:rFonts w:cs="Times New Roman"/>
                      <w:bCs/>
                      <w:i/>
                      <w:iCs/>
                      <w:color w:val="000000"/>
                      <w:spacing w:val="-5"/>
                      <w:szCs w:val="21"/>
                    </w:rPr>
                    <w:t>f</w:t>
                  </w:r>
                  <w:r>
                    <w:rPr>
                      <w:rFonts w:cs="Times New Roman"/>
                      <w:bCs/>
                      <w:i/>
                      <w:iCs/>
                      <w:color w:val="000000"/>
                      <w:szCs w:val="21"/>
                    </w:rPr>
                    <w:t>fairs</w:t>
                  </w:r>
                </w:p>
                <w:p>
                  <w:pPr>
                    <w:pStyle w:val="10"/>
                    <w:numPr>
                      <w:ilvl w:val="0"/>
                      <w:numId w:val="3"/>
                    </w:numPr>
                    <w:spacing w:after="0" w:line="240" w:lineRule="auto"/>
                    <w:ind w:firstLineChars="0"/>
                    <w:jc w:val="left"/>
                    <w:rPr>
                      <w:szCs w:val="21"/>
                    </w:rPr>
                  </w:pPr>
                  <w:r>
                    <w:rPr>
                      <w:rFonts w:cs="Times New Roman,Bold"/>
                      <w:bCs/>
                      <w:color w:val="000000"/>
                      <w:szCs w:val="21"/>
                    </w:rPr>
                    <w:t>Stephen Chow</w:t>
                  </w:r>
                  <w:r>
                    <w:rPr>
                      <w:rFonts w:cs="Times New Roman,Bold"/>
                      <w:bCs/>
                      <w:color w:val="000000"/>
                      <w:spacing w:val="-10"/>
                      <w:szCs w:val="21"/>
                    </w:rPr>
                    <w:t>’</w:t>
                  </w:r>
                  <w:r>
                    <w:rPr>
                      <w:rFonts w:cs="Times New Roman,Bold"/>
                      <w:bCs/>
                      <w:color w:val="000000"/>
                      <w:szCs w:val="21"/>
                    </w:rPr>
                    <w:t xml:space="preserve">s Mermaid and/as </w:t>
                  </w:r>
                  <w:r>
                    <w:rPr>
                      <w:rFonts w:cs="Times New Roman"/>
                      <w:bCs/>
                      <w:color w:val="000000"/>
                      <w:szCs w:val="21"/>
                    </w:rPr>
                    <w:t>Global Ecocine</w:t>
                  </w:r>
                  <w:r>
                    <w:rPr>
                      <w:rFonts w:cs="Times New Roman"/>
                      <w:bCs/>
                      <w:color w:val="000000"/>
                      <w:spacing w:val="-3"/>
                      <w:szCs w:val="21"/>
                    </w:rPr>
                    <w:t>m</w:t>
                  </w:r>
                  <w:r>
                    <w:rPr>
                      <w:rFonts w:cs="Times New Roman"/>
                      <w:bCs/>
                      <w:color w:val="000000"/>
                      <w:szCs w:val="21"/>
                    </w:rPr>
                    <w:t>a</w:t>
                  </w:r>
                </w:p>
                <w:p>
                  <w:pPr>
                    <w:pStyle w:val="10"/>
                    <w:numPr>
                      <w:ilvl w:val="0"/>
                      <w:numId w:val="3"/>
                    </w:numPr>
                    <w:spacing w:after="0" w:line="240" w:lineRule="auto"/>
                    <w:ind w:firstLineChars="0"/>
                    <w:jc w:val="left"/>
                    <w:rPr>
                      <w:szCs w:val="21"/>
                    </w:rPr>
                  </w:pPr>
                  <w:r>
                    <w:rPr>
                      <w:rFonts w:cs="Times New Roman"/>
                      <w:bCs/>
                      <w:color w:val="000000"/>
                      <w:szCs w:val="21"/>
                    </w:rPr>
                    <w:t>Hong Kong as</w:t>
                  </w:r>
                  <w:r>
                    <w:rPr>
                      <w:rFonts w:cs="Times New Roman"/>
                      <w:bCs/>
                      <w:color w:val="000000"/>
                      <w:spacing w:val="-4"/>
                      <w:szCs w:val="21"/>
                    </w:rPr>
                    <w:t xml:space="preserve"> </w:t>
                  </w:r>
                  <w:r>
                    <w:rPr>
                      <w:rFonts w:cs="Times New Roman"/>
                      <w:bCs/>
                      <w:color w:val="000000"/>
                      <w:spacing w:val="-14"/>
                      <w:szCs w:val="21"/>
                    </w:rPr>
                    <w:t>W</w:t>
                  </w:r>
                  <w:r>
                    <w:rPr>
                      <w:rFonts w:cs="Times New Roman"/>
                      <w:bCs/>
                      <w:color w:val="000000"/>
                      <w:szCs w:val="21"/>
                    </w:rPr>
                    <w:t>orld Cine</w:t>
                  </w:r>
                  <w:r>
                    <w:rPr>
                      <w:rFonts w:cs="Times New Roman"/>
                      <w:bCs/>
                      <w:color w:val="000000"/>
                      <w:spacing w:val="-3"/>
                      <w:szCs w:val="21"/>
                    </w:rPr>
                    <w:t>m</w:t>
                  </w:r>
                  <w:r>
                    <w:rPr>
                      <w:rFonts w:cs="Times New Roman"/>
                      <w:bCs/>
                      <w:color w:val="000000"/>
                      <w:szCs w:val="21"/>
                    </w:rPr>
                    <w:t xml:space="preserve">a  </w:t>
                  </w:r>
                </w:p>
                <w:p>
                  <w:pPr>
                    <w:pStyle w:val="10"/>
                    <w:numPr>
                      <w:ilvl w:val="0"/>
                      <w:numId w:val="3"/>
                    </w:numPr>
                    <w:spacing w:after="0" w:line="240" w:lineRule="auto"/>
                    <w:ind w:firstLineChars="0"/>
                    <w:jc w:val="left"/>
                    <w:rPr>
                      <w:szCs w:val="21"/>
                    </w:rPr>
                  </w:pPr>
                  <w:r>
                    <w:rPr>
                      <w:rFonts w:cs="Times New Roman,Bold"/>
                      <w:bCs/>
                      <w:color w:val="000000"/>
                      <w:szCs w:val="21"/>
                    </w:rPr>
                    <w:t>Hong Kong Cine</w:t>
                  </w:r>
                  <w:r>
                    <w:rPr>
                      <w:rFonts w:cs="Times New Roman,Bold"/>
                      <w:bCs/>
                      <w:color w:val="000000"/>
                      <w:spacing w:val="-3"/>
                      <w:szCs w:val="21"/>
                    </w:rPr>
                    <w:t>m</w:t>
                  </w:r>
                  <w:r>
                    <w:rPr>
                      <w:rFonts w:cs="Times New Roman,Bold"/>
                      <w:bCs/>
                      <w:color w:val="000000"/>
                      <w:szCs w:val="21"/>
                    </w:rPr>
                    <w:t>a</w:t>
                  </w:r>
                  <w:r>
                    <w:rPr>
                      <w:rFonts w:cs="Times New Roman,Bold"/>
                      <w:bCs/>
                      <w:color w:val="000000"/>
                      <w:spacing w:val="-7"/>
                      <w:szCs w:val="21"/>
                    </w:rPr>
                    <w:t>’</w:t>
                  </w:r>
                  <w:r>
                    <w:rPr>
                      <w:rFonts w:cs="Times New Roman,Bold"/>
                      <w:bCs/>
                      <w:color w:val="000000"/>
                      <w:szCs w:val="21"/>
                    </w:rPr>
                    <w:t>s Independent</w:t>
                  </w:r>
                  <w:r>
                    <w:rPr>
                      <w:rFonts w:cs="Times New Roman,Bold"/>
                      <w:bCs/>
                      <w:color w:val="000000"/>
                      <w:spacing w:val="-5"/>
                      <w:szCs w:val="21"/>
                    </w:rPr>
                    <w:t xml:space="preserve"> </w:t>
                  </w:r>
                  <w:r>
                    <w:rPr>
                      <w:rFonts w:cs="Times New Roman,Bold"/>
                      <w:bCs/>
                      <w:color w:val="000000"/>
                      <w:spacing w:val="-22"/>
                      <w:szCs w:val="21"/>
                    </w:rPr>
                    <w:t>V</w:t>
                  </w:r>
                  <w:r>
                    <w:rPr>
                      <w:rFonts w:cs="Times New Roman,Bold"/>
                      <w:bCs/>
                      <w:color w:val="000000"/>
                      <w:szCs w:val="21"/>
                    </w:rPr>
                    <w:t>oices</w:t>
                  </w:r>
                </w:p>
                <w:p>
                  <w:pPr>
                    <w:pStyle w:val="10"/>
                    <w:numPr>
                      <w:ilvl w:val="0"/>
                      <w:numId w:val="3"/>
                    </w:numPr>
                    <w:spacing w:after="0" w:line="240" w:lineRule="auto"/>
                    <w:ind w:firstLineChars="0"/>
                    <w:jc w:val="left"/>
                    <w:rPr>
                      <w:szCs w:val="21"/>
                    </w:rPr>
                  </w:pPr>
                  <w:r>
                    <w:rPr>
                      <w:rFonts w:cs="Times New Roman"/>
                      <w:bCs/>
                      <w:color w:val="000000"/>
                      <w:spacing w:val="-14"/>
                      <w:szCs w:val="21"/>
                    </w:rPr>
                    <w:t>A</w:t>
                  </w:r>
                  <w:r>
                    <w:rPr>
                      <w:rFonts w:cs="Times New Roman"/>
                      <w:bCs/>
                      <w:color w:val="000000"/>
                      <w:szCs w:val="21"/>
                    </w:rPr>
                    <w:t xml:space="preserve"> Return to the Jiang Hu</w:t>
                  </w:r>
                  <w:r>
                    <w:rPr>
                      <w:rFonts w:cs="Times New Roman,Bold"/>
                      <w:bCs/>
                      <w:color w:val="000000"/>
                      <w:szCs w:val="21"/>
                    </w:rPr>
                    <w:t>—</w:t>
                  </w:r>
                  <w:r>
                    <w:rPr>
                      <w:rFonts w:cs="Times New Roman"/>
                      <w:bCs/>
                      <w:color w:val="000000"/>
                      <w:szCs w:val="21"/>
                    </w:rPr>
                    <w:t xml:space="preserve">Questioning Hong Kong </w:t>
                  </w:r>
                  <w:r>
                    <w:rPr>
                      <w:rFonts w:cs="Times New Roman"/>
                      <w:bCs/>
                      <w:color w:val="000000"/>
                      <w:spacing w:val="-2"/>
                      <w:szCs w:val="21"/>
                    </w:rPr>
                    <w:t>F</w:t>
                  </w:r>
                  <w:r>
                    <w:rPr>
                      <w:rFonts w:cs="Times New Roman"/>
                      <w:bCs/>
                      <w:color w:val="000000"/>
                      <w:szCs w:val="21"/>
                    </w:rPr>
                    <w:t>il</w:t>
                  </w:r>
                  <w:r>
                    <w:rPr>
                      <w:rFonts w:cs="Times New Roman"/>
                      <w:bCs/>
                      <w:color w:val="000000"/>
                      <w:spacing w:val="-3"/>
                      <w:szCs w:val="21"/>
                    </w:rPr>
                    <w:t>m</w:t>
                  </w:r>
                  <w:r>
                    <w:rPr>
                      <w:rFonts w:cs="Times New Roman"/>
                      <w:bCs/>
                      <w:color w:val="000000"/>
                      <w:szCs w:val="21"/>
                    </w:rPr>
                    <w:t xml:space="preserve"> History</w:t>
                  </w:r>
                </w:p>
                <w:p>
                  <w:pPr>
                    <w:pStyle w:val="10"/>
                    <w:numPr>
                      <w:ilvl w:val="0"/>
                      <w:numId w:val="4"/>
                    </w:numPr>
                    <w:spacing w:after="0" w:line="240" w:lineRule="auto"/>
                    <w:ind w:firstLineChars="0"/>
                    <w:jc w:val="left"/>
                  </w:pPr>
                  <w:r>
                    <w:t>Film viewings (36 hrs)</w:t>
                  </w:r>
                </w:p>
                <w:p>
                  <w:pPr>
                    <w:pStyle w:val="10"/>
                    <w:numPr>
                      <w:ilvl w:val="0"/>
                      <w:numId w:val="4"/>
                    </w:numPr>
                    <w:spacing w:after="0" w:line="240" w:lineRule="auto"/>
                    <w:ind w:firstLineChars="0"/>
                    <w:jc w:val="left"/>
                  </w:pPr>
                  <w:r>
                    <w:t>Reading / Self Study (60 hrs)</w:t>
                  </w:r>
                </w:p>
                <w:p>
                  <w:pPr>
                    <w:pStyle w:val="10"/>
                    <w:numPr>
                      <w:ilvl w:val="0"/>
                      <w:numId w:val="4"/>
                    </w:numPr>
                    <w:spacing w:after="0" w:line="240" w:lineRule="auto"/>
                    <w:ind w:firstLineChars="0"/>
                    <w:jc w:val="left"/>
                  </w:pPr>
                  <w:r>
                    <w:t>Assessment</w:t>
                  </w:r>
                </w:p>
                <w:p>
                  <w:pPr>
                    <w:pStyle w:val="10"/>
                    <w:numPr>
                      <w:ilvl w:val="0"/>
                      <w:numId w:val="3"/>
                    </w:numPr>
                    <w:spacing w:after="0" w:line="240" w:lineRule="auto"/>
                    <w:ind w:firstLineChars="0"/>
                    <w:jc w:val="left"/>
                  </w:pPr>
                  <w:r>
                    <w:t>Essay / Report writing (25 hrs)</w:t>
                  </w:r>
                </w:p>
                <w:p>
                  <w:pPr>
                    <w:pStyle w:val="10"/>
                    <w:numPr>
                      <w:ilvl w:val="0"/>
                      <w:numId w:val="3"/>
                    </w:numPr>
                    <w:spacing w:after="0" w:line="240" w:lineRule="auto"/>
                    <w:ind w:firstLineChars="0"/>
                    <w:jc w:val="left"/>
                  </w:pPr>
                  <w:r>
                    <w:t>Presentation (including preparation) (13 hrs)</w:t>
                  </w:r>
                </w:p>
                <w:p>
                  <w:pPr>
                    <w:pStyle w:val="10"/>
                    <w:numPr>
                      <w:ilvl w:val="0"/>
                      <w:numId w:val="4"/>
                    </w:numPr>
                    <w:spacing w:after="0" w:line="240" w:lineRule="auto"/>
                    <w:ind w:firstLineChars="0"/>
                    <w:jc w:val="left"/>
                  </w:pPr>
                  <w:r>
                    <w:t>Field trip (Optional)</w:t>
                  </w:r>
                </w:p>
                <w:p>
                  <w:pPr>
                    <w:pStyle w:val="10"/>
                    <w:spacing w:after="0" w:line="240" w:lineRule="auto"/>
                    <w:ind w:left="720" w:firstLine="0" w:firstLineChars="0"/>
                    <w:jc w:val="left"/>
                  </w:pP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 (Grading)</w:t>
            </w:r>
          </w:p>
        </w:tc>
        <w:tc>
          <w:tcPr>
            <w:tcW w:w="7518" w:type="dxa"/>
            <w:gridSpan w:val="7"/>
            <w:shd w:val="clear" w:color="auto" w:fill="auto"/>
            <w:vAlign w:val="center"/>
          </w:tcPr>
          <w:p>
            <w:pPr>
              <w:jc w:val="left"/>
              <w:rPr>
                <w:color w:val="00B050"/>
              </w:rPr>
            </w:pPr>
            <w:r>
              <w:rPr>
                <w:rFonts w:hint="eastAsia"/>
                <w:color w:val="00B050"/>
              </w:rPr>
              <w:t>（成</w:t>
            </w:r>
            <w:bookmarkStart w:id="0" w:name="OLE_LINK6"/>
            <w:bookmarkStart w:id="1" w:name="OLE_LINK5"/>
            <w:r>
              <w:rPr>
                <w:rFonts w:hint="eastAsia"/>
                <w:color w:val="00B050"/>
              </w:rPr>
              <w:t>绩构成）</w:t>
            </w:r>
            <w:bookmarkEnd w:id="0"/>
            <w:bookmarkEnd w:id="1"/>
          </w:p>
          <w:p>
            <w:pPr>
              <w:jc w:val="left"/>
            </w:pPr>
            <w:r>
              <w:t>100% Coursework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7"/>
            <w:shd w:val="clear" w:color="auto" w:fill="auto"/>
            <w:vAlign w:val="center"/>
          </w:tcPr>
          <w:p>
            <w:pPr>
              <w:jc w:val="left"/>
              <w:rPr>
                <w:color w:val="00B050"/>
              </w:rPr>
            </w:pPr>
            <w:r>
              <w:rPr>
                <w:rFonts w:hint="eastAsia"/>
                <w:color w:val="00B050"/>
              </w:rPr>
              <w:t>（必含信息：</w:t>
            </w:r>
            <w:r>
              <w:rPr>
                <w:color w:val="00B050"/>
              </w:rPr>
              <w:t>教材名称，作者，出版社，出版年份，版次，书号</w:t>
            </w:r>
            <w:r>
              <w:rPr>
                <w:rFonts w:hint="eastAsia"/>
                <w:color w:val="00B050"/>
              </w:rPr>
              <w:t>）</w:t>
            </w:r>
          </w:p>
          <w:p>
            <w:pPr>
              <w:spacing w:after="0" w:line="240" w:lineRule="auto"/>
              <w:ind w:left="432" w:hanging="450"/>
              <w:rPr>
                <w:rFonts w:ascii="Times New Roman" w:hAnsi="Times New Roman" w:eastAsia="Times New Roman" w:cs="Times New Roman"/>
                <w:b/>
                <w:color w:val="000000" w:themeColor="text1"/>
                <w14:textFill>
                  <w14:solidFill>
                    <w14:schemeClr w14:val="tx1"/>
                  </w14:solidFill>
                </w14:textFill>
              </w:rPr>
            </w:pPr>
            <w:r>
              <w:rPr>
                <w:rFonts w:ascii="Times New Roman" w:hAnsi="Times New Roman" w:eastAsia="Times New Roman" w:cs="Times New Roman"/>
                <w:b/>
                <w:color w:val="000000" w:themeColor="text1"/>
                <w14:textFill>
                  <w14:solidFill>
                    <w14:schemeClr w14:val="tx1"/>
                  </w14:solidFill>
                </w14:textFill>
              </w:rPr>
              <w:t>Required Reading</w:t>
            </w:r>
          </w:p>
          <w:p>
            <w:pPr>
              <w:spacing w:after="0" w:line="240" w:lineRule="auto"/>
              <w:ind w:left="432" w:hanging="450"/>
              <w:rPr>
                <w:rFonts w:ascii="Times New Roman" w:hAnsi="Times New Roman" w:eastAsia="Times New Roman" w:cs="Times New Roman"/>
              </w:rPr>
            </w:pPr>
            <w:r>
              <w:rPr>
                <w:rFonts w:ascii="Times New Roman" w:hAnsi="Times New Roman" w:eastAsia="Times New Roman" w:cs="Times New Roman"/>
              </w:rPr>
              <w:t>Selections from:</w:t>
            </w:r>
          </w:p>
          <w:p>
            <w:pPr>
              <w:spacing w:after="0" w:line="240" w:lineRule="auto"/>
              <w:ind w:left="432" w:hanging="450"/>
              <w:rPr>
                <w:rFonts w:ascii="Times New Roman" w:hAnsi="Times New Roman" w:eastAsia="Times New Roman" w:cs="Times New Roman"/>
              </w:rPr>
            </w:pPr>
            <w:bookmarkStart w:id="2" w:name="_ENREF_1"/>
            <w:r>
              <w:rPr>
                <w:rFonts w:ascii="Times New Roman" w:hAnsi="Times New Roman" w:eastAsia="Times New Roman" w:cs="Times New Roman"/>
              </w:rPr>
              <w:t xml:space="preserve">Abbas, A. (1997). </w:t>
            </w:r>
            <w:r>
              <w:rPr>
                <w:rFonts w:ascii="Times New Roman" w:hAnsi="Times New Roman" w:eastAsia="Times New Roman" w:cs="Times New Roman"/>
                <w:i/>
              </w:rPr>
              <w:t>Hong Kong: Culture and the politics of disappearance</w:t>
            </w:r>
            <w:r>
              <w:rPr>
                <w:rFonts w:ascii="Times New Roman" w:hAnsi="Times New Roman" w:eastAsia="Times New Roman" w:cs="Times New Roman"/>
              </w:rPr>
              <w:t>. Hong Kong: Hong Kong University Press.</w:t>
            </w:r>
            <w:bookmarkEnd w:id="2"/>
            <w:r>
              <w:rPr>
                <w:rFonts w:ascii="Times New Roman" w:hAnsi="Times New Roman" w:eastAsia="Times New Roman" w:cs="Times New Roman"/>
              </w:rPr>
              <w:t xml:space="preserve"> [pp. 16-47]</w:t>
            </w:r>
          </w:p>
          <w:p>
            <w:pPr>
              <w:spacing w:after="0" w:line="240" w:lineRule="auto"/>
              <w:ind w:left="432" w:hanging="450"/>
              <w:rPr>
                <w:rFonts w:ascii="Times New Roman" w:hAnsi="Times New Roman" w:eastAsia="Times New Roman" w:cs="Times New Roman"/>
              </w:rPr>
            </w:pPr>
            <w:r>
              <w:rPr>
                <w:rFonts w:ascii="Times New Roman" w:hAnsi="Times New Roman" w:eastAsia="Times New Roman" w:cs="Times New Roman"/>
              </w:rPr>
              <w:t xml:space="preserve">Cheung, E. M. K., Marchetti, G., &amp; Tan, S. -K. (2011). </w:t>
            </w:r>
            <w:r>
              <w:rPr>
                <w:rFonts w:ascii="Times New Roman" w:hAnsi="Times New Roman" w:eastAsia="Times New Roman" w:cs="Times New Roman"/>
                <w:i/>
              </w:rPr>
              <w:t>Hong Kong screenscapes: From the new wave to the digital frontier.</w:t>
            </w:r>
            <w:r>
              <w:rPr>
                <w:rFonts w:ascii="Times New Roman" w:hAnsi="Times New Roman" w:eastAsia="Times New Roman" w:cs="Times New Roman"/>
              </w:rPr>
              <w:t xml:space="preserve"> Hong Kong: Hong Kong University Press.</w:t>
            </w:r>
          </w:p>
          <w:p>
            <w:pPr>
              <w:spacing w:after="0" w:line="240" w:lineRule="auto"/>
              <w:ind w:left="432" w:hanging="450"/>
              <w:rPr>
                <w:rFonts w:ascii="Times New Roman" w:hAnsi="Times New Roman" w:eastAsia="Times New Roman" w:cs="Times New Roman"/>
              </w:rPr>
            </w:pPr>
            <w:r>
              <w:rPr>
                <w:rFonts w:ascii="Times New Roman" w:hAnsi="Times New Roman" w:eastAsia="Times New Roman" w:cs="Times New Roman"/>
              </w:rPr>
              <w:t xml:space="preserve">Chu, Y. W. (2004). Introduction: Globalization and Hong Kong film industry. In E. M. K. Cheung &amp; Y. W. Chu (Eds.), </w:t>
            </w:r>
            <w:r>
              <w:rPr>
                <w:rFonts w:ascii="Times New Roman" w:hAnsi="Times New Roman" w:eastAsia="Times New Roman" w:cs="Times New Roman"/>
                <w:i/>
              </w:rPr>
              <w:t xml:space="preserve">Between home and world </w:t>
            </w:r>
            <w:r>
              <w:rPr>
                <w:rFonts w:ascii="Times New Roman" w:hAnsi="Times New Roman" w:eastAsia="Times New Roman" w:cs="Times New Roman"/>
              </w:rPr>
              <w:t>(pp. 2-15). Hong Kong: Oxford University Press.</w:t>
            </w:r>
          </w:p>
          <w:p>
            <w:pPr>
              <w:spacing w:after="0" w:line="240" w:lineRule="auto"/>
              <w:ind w:left="432" w:hanging="450"/>
              <w:rPr>
                <w:rFonts w:ascii="Times New Roman" w:hAnsi="Times New Roman" w:eastAsia="Times New Roman" w:cs="Times New Roman"/>
                <w:bCs/>
                <w:iCs/>
              </w:rPr>
            </w:pPr>
            <w:r>
              <w:rPr>
                <w:rFonts w:ascii="Times New Roman" w:hAnsi="Times New Roman" w:eastAsia="Times New Roman" w:cs="Times New Roman"/>
                <w:iCs/>
              </w:rPr>
              <w:t xml:space="preserve">Corrigan, T. (2005/2011). </w:t>
            </w:r>
            <w:r>
              <w:rPr>
                <w:rFonts w:ascii="Times New Roman" w:hAnsi="Times New Roman" w:eastAsia="Times New Roman" w:cs="Times New Roman"/>
                <w:i/>
                <w:iCs/>
              </w:rPr>
              <w:t>A short guide to writing about film</w:t>
            </w:r>
            <w:r>
              <w:rPr>
                <w:rFonts w:ascii="Times New Roman" w:hAnsi="Times New Roman" w:eastAsia="Times New Roman" w:cs="Times New Roman"/>
                <w:iCs/>
              </w:rPr>
              <w:t>. New York: Longman.</w:t>
            </w:r>
          </w:p>
          <w:p>
            <w:pPr>
              <w:spacing w:after="0" w:line="240" w:lineRule="auto"/>
              <w:ind w:left="432" w:hanging="450"/>
              <w:rPr>
                <w:rFonts w:ascii="Times New Roman" w:hAnsi="Times New Roman" w:eastAsia="Times New Roman" w:cs="Times New Roman"/>
              </w:rPr>
            </w:pPr>
            <w:r>
              <w:rPr>
                <w:rFonts w:ascii="Times New Roman" w:hAnsi="Times New Roman" w:eastAsia="Times New Roman" w:cs="Times New Roman"/>
              </w:rPr>
              <w:t xml:space="preserve">Desser, D. (2005). Making movies male: Zhang Che and the Shaw Brothers martial arts movies, 1965-1975. In L. K. Pang &amp; D. Wong (Eds.), </w:t>
            </w:r>
            <w:r>
              <w:rPr>
                <w:rFonts w:ascii="Times New Roman" w:hAnsi="Times New Roman" w:eastAsia="Times New Roman" w:cs="Times New Roman"/>
                <w:i/>
              </w:rPr>
              <w:t xml:space="preserve">Masculinities and Hong Kong cinema </w:t>
            </w:r>
            <w:r>
              <w:rPr>
                <w:rFonts w:ascii="Times New Roman" w:hAnsi="Times New Roman" w:eastAsia="Times New Roman" w:cs="Times New Roman"/>
              </w:rPr>
              <w:t xml:space="preserve">(pp. 17-34). Hong Kong: Hong Kong University Press. </w:t>
            </w:r>
          </w:p>
          <w:p>
            <w:pPr>
              <w:spacing w:after="0" w:line="240" w:lineRule="auto"/>
              <w:ind w:left="432" w:hanging="450"/>
              <w:rPr>
                <w:rFonts w:ascii="Times New Roman" w:hAnsi="Times New Roman" w:eastAsia="Times New Roman" w:cs="Times New Roman"/>
              </w:rPr>
            </w:pPr>
            <w:r>
              <w:rPr>
                <w:rFonts w:ascii="Times New Roman" w:hAnsi="Times New Roman" w:eastAsia="Times New Roman" w:cs="Times New Roman"/>
              </w:rPr>
              <w:t xml:space="preserve">Ford, S. (2008). </w:t>
            </w:r>
            <w:r>
              <w:rPr>
                <w:rFonts w:ascii="Times New Roman" w:hAnsi="Times New Roman" w:eastAsia="Times New Roman" w:cs="Times New Roman"/>
                <w:i/>
                <w:iCs/>
              </w:rPr>
              <w:t>Mabel Cheung Yuen-Ting’s An autumn’s tale</w:t>
            </w:r>
            <w:r>
              <w:rPr>
                <w:rFonts w:ascii="Times New Roman" w:hAnsi="Times New Roman" w:eastAsia="Times New Roman" w:cs="Times New Roman"/>
                <w:iCs/>
              </w:rPr>
              <w:t xml:space="preserve">. Hong Kong: </w:t>
            </w:r>
            <w:r>
              <w:rPr>
                <w:rFonts w:ascii="Times New Roman" w:hAnsi="Times New Roman" w:eastAsia="Times New Roman" w:cs="Times New Roman"/>
              </w:rPr>
              <w:t xml:space="preserve">Hong Kong University Press. </w:t>
            </w:r>
          </w:p>
          <w:p>
            <w:pPr>
              <w:spacing w:after="0" w:line="240" w:lineRule="auto"/>
              <w:ind w:left="432" w:hanging="450"/>
              <w:rPr>
                <w:rFonts w:ascii="Times New Roman" w:hAnsi="Times New Roman" w:eastAsia="Times New Roman" w:cs="Times New Roman"/>
              </w:rPr>
            </w:pPr>
            <w:bookmarkStart w:id="3" w:name="_ENREF_22"/>
            <w:r>
              <w:rPr>
                <w:rFonts w:ascii="Times New Roman" w:hAnsi="Times New Roman" w:eastAsia="Times New Roman" w:cs="Times New Roman"/>
              </w:rPr>
              <w:t xml:space="preserve">Hall, K. E. (2009). </w:t>
            </w:r>
            <w:r>
              <w:rPr>
                <w:rFonts w:ascii="Times New Roman" w:hAnsi="Times New Roman" w:eastAsia="Times New Roman" w:cs="Times New Roman"/>
                <w:i/>
              </w:rPr>
              <w:t>John Woo’s The killer</w:t>
            </w:r>
            <w:r>
              <w:rPr>
                <w:rFonts w:ascii="Times New Roman" w:hAnsi="Times New Roman" w:eastAsia="Times New Roman" w:cs="Times New Roman"/>
              </w:rPr>
              <w:t>. Hong Kong: Hong Kong University Press.</w:t>
            </w:r>
            <w:bookmarkEnd w:id="3"/>
          </w:p>
          <w:p>
            <w:pPr>
              <w:spacing w:after="0" w:line="240" w:lineRule="auto"/>
              <w:ind w:left="432" w:hanging="450"/>
              <w:rPr>
                <w:rFonts w:ascii="Times New Roman" w:hAnsi="Times New Roman" w:eastAsia="Times New Roman" w:cs="Times New Roman"/>
              </w:rPr>
            </w:pPr>
            <w:r>
              <w:rPr>
                <w:rFonts w:ascii="Times New Roman" w:hAnsi="Times New Roman" w:eastAsia="Times New Roman" w:cs="Times New Roman"/>
              </w:rPr>
              <w:t xml:space="preserve">Kam, L. (2010). </w:t>
            </w:r>
            <w:r>
              <w:rPr>
                <w:rFonts w:ascii="Times New Roman" w:hAnsi="Times New Roman" w:eastAsia="Times New Roman" w:cs="Times New Roman"/>
                <w:i/>
              </w:rPr>
              <w:t>Hong Kong culture: Word and image</w:t>
            </w:r>
            <w:r>
              <w:rPr>
                <w:rFonts w:ascii="Times New Roman" w:hAnsi="Times New Roman" w:eastAsia="Times New Roman" w:cs="Times New Roman"/>
              </w:rPr>
              <w:t>. Hong Kong: Hong Kong University Press.</w:t>
            </w:r>
          </w:p>
          <w:p>
            <w:pPr>
              <w:spacing w:after="0" w:line="240" w:lineRule="auto"/>
              <w:ind w:left="432" w:hanging="450"/>
              <w:rPr>
                <w:rFonts w:ascii="Times New Roman" w:hAnsi="Times New Roman" w:eastAsia="Times New Roman" w:cs="Times New Roman"/>
              </w:rPr>
            </w:pPr>
            <w:bookmarkStart w:id="4" w:name="_ENREF_28"/>
            <w:r>
              <w:rPr>
                <w:rFonts w:ascii="Times New Roman" w:hAnsi="Times New Roman" w:eastAsia="Times New Roman" w:cs="Times New Roman"/>
              </w:rPr>
              <w:t xml:space="preserve">Lo, K. C. (2005). </w:t>
            </w:r>
            <w:r>
              <w:rPr>
                <w:rFonts w:ascii="Times New Roman" w:hAnsi="Times New Roman" w:eastAsia="Times New Roman" w:cs="Times New Roman"/>
                <w:i/>
              </w:rPr>
              <w:t>Chinese face/off: The transnational popular culture of Hong Kong</w:t>
            </w:r>
            <w:r>
              <w:rPr>
                <w:rFonts w:ascii="Times New Roman" w:hAnsi="Times New Roman" w:eastAsia="Times New Roman" w:cs="Times New Roman"/>
              </w:rPr>
              <w:t>. Hong Kong: Hong Kong University Press.</w:t>
            </w:r>
            <w:bookmarkEnd w:id="4"/>
          </w:p>
          <w:p>
            <w:pPr>
              <w:spacing w:after="0" w:line="240" w:lineRule="auto"/>
              <w:ind w:left="432" w:hanging="450"/>
              <w:rPr>
                <w:rFonts w:ascii="Times New Roman" w:hAnsi="Times New Roman" w:eastAsia="Times New Roman" w:cs="Times New Roman"/>
              </w:rPr>
            </w:pPr>
            <w:r>
              <w:rPr>
                <w:rFonts w:ascii="Times New Roman" w:hAnsi="Times New Roman" w:eastAsia="Times New Roman" w:cs="Times New Roman"/>
              </w:rPr>
              <w:t xml:space="preserve">Magnan-Park, A. H. J. (2002). Bruce Lee as the kung fu superman: 'Yellow masks' and the restoration of the ethnic hero. </w:t>
            </w:r>
            <w:r>
              <w:rPr>
                <w:rFonts w:ascii="Times New Roman" w:hAnsi="Times New Roman" w:eastAsia="Times New Roman" w:cs="Times New Roman"/>
                <w:i/>
                <w:iCs/>
              </w:rPr>
              <w:t xml:space="preserve">Cinescapes of the “yet-to-be-fully-national”: Hong Kong Action Cinema’s Transnational Engagement. </w:t>
            </w:r>
            <w:r>
              <w:rPr>
                <w:rFonts w:ascii="Times New Roman" w:hAnsi="Times New Roman" w:eastAsia="Times New Roman" w:cs="Times New Roman"/>
              </w:rPr>
              <w:t>PhD. diss. The University of Iowa. [pp. 107-174]</w:t>
            </w:r>
          </w:p>
          <w:p>
            <w:pPr>
              <w:spacing w:after="0" w:line="240" w:lineRule="auto"/>
              <w:ind w:left="432" w:hanging="450"/>
              <w:rPr>
                <w:rFonts w:ascii="Times New Roman" w:hAnsi="Times New Roman" w:eastAsia="Times New Roman" w:cs="Times New Roman"/>
                <w:bCs/>
              </w:rPr>
            </w:pPr>
            <w:r>
              <w:rPr>
                <w:rFonts w:ascii="Times New Roman" w:hAnsi="Times New Roman" w:eastAsia="Times New Roman" w:cs="Times New Roman"/>
              </w:rPr>
              <w:t xml:space="preserve">Magnan-Park, A. H. J. (2011). Restoring the transnational from the abyss of ethnonational film historiography: The case of Chung Chang Wha. </w:t>
            </w:r>
            <w:r>
              <w:rPr>
                <w:rFonts w:ascii="Times New Roman" w:hAnsi="Times New Roman" w:eastAsia="Times New Roman" w:cs="Times New Roman"/>
                <w:i/>
              </w:rPr>
              <w:t>The Journal of Korean Studies, 16</w:t>
            </w:r>
            <w:r>
              <w:rPr>
                <w:rFonts w:ascii="Times New Roman" w:hAnsi="Times New Roman" w:eastAsia="Times New Roman" w:cs="Times New Roman"/>
              </w:rPr>
              <w:t>(2), 249-284.</w:t>
            </w:r>
          </w:p>
          <w:p>
            <w:pPr>
              <w:spacing w:after="0" w:line="240" w:lineRule="auto"/>
              <w:ind w:left="432" w:hanging="450"/>
              <w:rPr>
                <w:rFonts w:ascii="Times New Roman" w:hAnsi="Times New Roman" w:eastAsia="Times New Roman" w:cs="Times New Roman"/>
              </w:rPr>
            </w:pPr>
            <w:r>
              <w:rPr>
                <w:rFonts w:ascii="Times New Roman" w:hAnsi="Times New Roman" w:eastAsia="Times New Roman" w:cs="Times New Roman"/>
              </w:rPr>
              <w:t xml:space="preserve">Marchetti, G. (2007).  </w:t>
            </w:r>
            <w:r>
              <w:rPr>
                <w:rFonts w:ascii="Times New Roman" w:hAnsi="Times New Roman" w:eastAsia="Times New Roman" w:cs="Times New Roman"/>
                <w:i/>
              </w:rPr>
              <w:t>Andrew Lau and Alan Mak’s Infernal Affairs - the trilogy</w:t>
            </w:r>
            <w:r>
              <w:rPr>
                <w:rFonts w:ascii="Times New Roman" w:hAnsi="Times New Roman" w:eastAsia="Times New Roman" w:cs="Times New Roman"/>
              </w:rPr>
              <w:t xml:space="preserve">. Hong Kong: Hong Kong University Press. </w:t>
            </w:r>
          </w:p>
          <w:p>
            <w:pPr>
              <w:spacing w:after="0" w:line="240" w:lineRule="auto"/>
              <w:ind w:left="432" w:hanging="450"/>
              <w:rPr>
                <w:rFonts w:ascii="Times New Roman" w:hAnsi="Times New Roman" w:eastAsia="Times New Roman" w:cs="Times New Roman"/>
              </w:rPr>
            </w:pPr>
            <w:r>
              <w:rPr>
                <w:rFonts w:ascii="Times New Roman" w:hAnsi="Times New Roman" w:eastAsia="Times New Roman" w:cs="Times New Roman"/>
              </w:rPr>
              <w:t xml:space="preserve">Marchetti, G., &amp; Tan, S. -K. (2007). </w:t>
            </w:r>
            <w:r>
              <w:rPr>
                <w:rFonts w:ascii="Times New Roman" w:hAnsi="Times New Roman" w:eastAsia="Times New Roman" w:cs="Times New Roman"/>
                <w:i/>
              </w:rPr>
              <w:t xml:space="preserve">Hong Kong film, Hollywood and the new global cinema: No film is an island. </w:t>
            </w:r>
            <w:r>
              <w:rPr>
                <w:rFonts w:ascii="Times New Roman" w:hAnsi="Times New Roman" w:eastAsia="Times New Roman" w:cs="Times New Roman"/>
              </w:rPr>
              <w:t>London: Routledge.</w:t>
            </w:r>
          </w:p>
          <w:p>
            <w:pPr>
              <w:spacing w:after="0" w:line="240" w:lineRule="auto"/>
              <w:ind w:left="432" w:hanging="450"/>
              <w:rPr>
                <w:rFonts w:ascii="Times New Roman" w:hAnsi="Times New Roman" w:eastAsia="Times New Roman" w:cs="Times New Roman"/>
              </w:rPr>
            </w:pPr>
            <w:r>
              <w:rPr>
                <w:rFonts w:ascii="Times New Roman" w:hAnsi="Times New Roman" w:eastAsia="Times New Roman" w:cs="Times New Roman"/>
              </w:rPr>
              <w:t xml:space="preserve">Morris, M., Li, S. L., &amp; Chan, C. K. S. (2005). </w:t>
            </w:r>
            <w:r>
              <w:rPr>
                <w:rFonts w:ascii="Times New Roman" w:hAnsi="Times New Roman" w:eastAsia="Times New Roman" w:cs="Times New Roman"/>
                <w:i/>
                <w:iCs/>
              </w:rPr>
              <w:t>Hong Kong connections: Transnational imagination in action cinema</w:t>
            </w:r>
            <w:r>
              <w:rPr>
                <w:rFonts w:ascii="Times New Roman" w:hAnsi="Times New Roman" w:eastAsia="Times New Roman" w:cs="Times New Roman"/>
              </w:rPr>
              <w:t>. Durham, NC: Duke University Press; Hong Kong University Press.</w:t>
            </w:r>
          </w:p>
          <w:p>
            <w:pPr>
              <w:spacing w:after="0" w:line="240" w:lineRule="auto"/>
              <w:ind w:left="432" w:hanging="450"/>
              <w:rPr>
                <w:rFonts w:ascii="Times New Roman" w:hAnsi="Times New Roman" w:eastAsia="Times New Roman" w:cs="Times New Roman"/>
                <w:bCs/>
              </w:rPr>
            </w:pPr>
            <w:r>
              <w:rPr>
                <w:rFonts w:ascii="Times New Roman" w:hAnsi="Times New Roman" w:eastAsia="Times New Roman" w:cs="Times New Roman"/>
              </w:rPr>
              <w:t xml:space="preserve">Pang L., &amp; Wong, D. (2005). </w:t>
            </w:r>
            <w:r>
              <w:rPr>
                <w:rFonts w:ascii="Times New Roman" w:hAnsi="Times New Roman" w:eastAsia="Times New Roman" w:cs="Times New Roman"/>
                <w:i/>
              </w:rPr>
              <w:t>Masculinities and Hong Kong cinema</w:t>
            </w:r>
            <w:r>
              <w:rPr>
                <w:rFonts w:ascii="Times New Roman" w:hAnsi="Times New Roman" w:eastAsia="Times New Roman" w:cs="Times New Roman"/>
              </w:rPr>
              <w:t>. Hong Kong: Hong Kong University Press.</w:t>
            </w:r>
          </w:p>
          <w:p>
            <w:pPr>
              <w:spacing w:after="0" w:line="240" w:lineRule="auto"/>
              <w:ind w:left="432" w:hanging="450"/>
              <w:rPr>
                <w:rFonts w:ascii="Times New Roman" w:hAnsi="Times New Roman" w:eastAsia="Times New Roman" w:cs="Times New Roman"/>
              </w:rPr>
            </w:pPr>
            <w:r>
              <w:rPr>
                <w:rFonts w:ascii="Times New Roman" w:hAnsi="Times New Roman" w:eastAsia="Times New Roman" w:cs="Times New Roman"/>
              </w:rPr>
              <w:t xml:space="preserve">Sima, Q. [Ssu-ma, Ch’ien] (1968). </w:t>
            </w:r>
            <w:r>
              <w:rPr>
                <w:rFonts w:ascii="Times New Roman" w:hAnsi="Times New Roman" w:eastAsia="Times New Roman" w:cs="Times New Roman"/>
                <w:i/>
                <w:iCs/>
              </w:rPr>
              <w:t>Records of the grand historian of China</w:t>
            </w:r>
            <w:r>
              <w:rPr>
                <w:rFonts w:ascii="Times New Roman" w:hAnsi="Times New Roman" w:eastAsia="Times New Roman" w:cs="Times New Roman"/>
              </w:rPr>
              <w:t xml:space="preserve"> (B. Watson, Trans.). New York: Columbia University Press.</w:t>
            </w:r>
            <w:r>
              <w:rPr>
                <w:rFonts w:ascii="Times New Roman" w:hAnsi="Times New Roman" w:eastAsia="Times New Roman" w:cs="Times New Roman"/>
                <w:bCs/>
              </w:rPr>
              <w:t xml:space="preserve"> </w:t>
            </w:r>
          </w:p>
          <w:p>
            <w:pPr>
              <w:spacing w:after="0" w:line="240" w:lineRule="auto"/>
              <w:ind w:left="432" w:hanging="450"/>
              <w:rPr>
                <w:rFonts w:ascii="Times New Roman" w:hAnsi="Times New Roman" w:eastAsia="Times New Roman" w:cs="Times New Roman"/>
              </w:rPr>
            </w:pPr>
            <w:r>
              <w:rPr>
                <w:rFonts w:ascii="Times New Roman" w:hAnsi="Times New Roman" w:eastAsia="Times New Roman" w:cs="Times New Roman"/>
              </w:rPr>
              <w:t xml:space="preserve">Yau, C. M. E. (2001). Introduction: Hong Kong cinema in a borderless world. In C. M. E. Yau (Ed.), </w:t>
            </w:r>
            <w:r>
              <w:rPr>
                <w:rFonts w:ascii="Times New Roman" w:hAnsi="Times New Roman" w:eastAsia="Times New Roman" w:cs="Times New Roman"/>
                <w:i/>
                <w:iCs/>
              </w:rPr>
              <w:t>At full speed: Hong Kong cinema in a borderless world</w:t>
            </w:r>
            <w:r>
              <w:rPr>
                <w:rFonts w:ascii="Times New Roman" w:hAnsi="Times New Roman" w:eastAsia="Times New Roman" w:cs="Times New Roman"/>
              </w:rPr>
              <w:t xml:space="preserve"> (pp. 1-28). Minneapolis, MN; London: University of Minnesota Press. </w:t>
            </w:r>
          </w:p>
          <w:p>
            <w:pPr>
              <w:spacing w:after="0" w:line="240" w:lineRule="auto"/>
              <w:ind w:left="432" w:hanging="450"/>
              <w:rPr>
                <w:rFonts w:ascii="Times New Roman" w:hAnsi="Times New Roman" w:eastAsia="Times New Roman" w:cs="Times New Roman"/>
                <w:bCs/>
              </w:rPr>
            </w:pPr>
          </w:p>
          <w:p>
            <w:pPr>
              <w:spacing w:after="0" w:line="240" w:lineRule="auto"/>
              <w:ind w:left="432" w:hanging="450"/>
              <w:rPr>
                <w:rFonts w:ascii="Times New Roman" w:hAnsi="Times New Roman" w:eastAsia="Times New Roman" w:cs="Times New Roman"/>
                <w:b/>
              </w:rPr>
            </w:pPr>
            <w:r>
              <w:rPr>
                <w:rFonts w:ascii="Times New Roman" w:hAnsi="Times New Roman" w:eastAsia="Times New Roman" w:cs="Times New Roman"/>
                <w:b/>
              </w:rPr>
              <w:t xml:space="preserve">Required Film Viewing </w:t>
            </w:r>
          </w:p>
          <w:p>
            <w:pPr>
              <w:spacing w:after="0" w:line="240" w:lineRule="auto"/>
              <w:ind w:left="432" w:hanging="450"/>
              <w:rPr>
                <w:rFonts w:ascii="Times New Roman" w:hAnsi="Times New Roman" w:eastAsia="Times New Roman" w:cs="Times New Roman"/>
                <w:lang w:val="zh-CN"/>
              </w:rPr>
            </w:pPr>
            <w:r>
              <w:rPr>
                <w:rFonts w:ascii="Times New Roman" w:hAnsi="Times New Roman" w:eastAsia="Times New Roman" w:cs="Times New Roman"/>
                <w:bCs/>
              </w:rPr>
              <w:t xml:space="preserve">Chan, F. </w:t>
            </w:r>
            <w:r>
              <w:rPr>
                <w:rFonts w:ascii="Times New Roman" w:hAnsi="Times New Roman" w:eastAsia="Times New Roman" w:cs="Times New Roman"/>
              </w:rPr>
              <w:t xml:space="preserve">(Director). (2004). </w:t>
            </w:r>
            <w:r>
              <w:rPr>
                <w:rFonts w:ascii="Times New Roman" w:hAnsi="Times New Roman" w:cs="Times New Roman"/>
                <w:bCs/>
                <w:lang w:val="zh-CN"/>
              </w:rPr>
              <w:t>餃子</w:t>
            </w:r>
            <w:r>
              <w:rPr>
                <w:rFonts w:ascii="Times New Roman" w:hAnsi="Times New Roman" w:eastAsia="Times New Roman" w:cs="Times New Roman"/>
                <w:bCs/>
                <w:lang w:val="zh-CN"/>
              </w:rPr>
              <w:t xml:space="preserve"> [</w:t>
            </w:r>
            <w:r>
              <w:rPr>
                <w:rFonts w:ascii="Times New Roman" w:hAnsi="Times New Roman" w:eastAsia="Times New Roman" w:cs="Times New Roman"/>
                <w:bCs/>
                <w:i/>
                <w:lang w:val="zh-CN"/>
              </w:rPr>
              <w:t>Dumplings</w:t>
            </w:r>
            <w:r>
              <w:rPr>
                <w:rFonts w:ascii="Times New Roman" w:hAnsi="Times New Roman" w:eastAsia="Times New Roman" w:cs="Times New Roman"/>
                <w:bCs/>
                <w:lang w:val="zh-CN"/>
              </w:rPr>
              <w:t>].</w:t>
            </w:r>
          </w:p>
          <w:p>
            <w:pPr>
              <w:spacing w:after="0" w:line="240" w:lineRule="auto"/>
              <w:ind w:left="432" w:hanging="450"/>
              <w:rPr>
                <w:rFonts w:ascii="Times New Roman" w:hAnsi="Times New Roman" w:eastAsia="Times New Roman" w:cs="Times New Roman"/>
              </w:rPr>
            </w:pPr>
            <w:r>
              <w:rPr>
                <w:rFonts w:ascii="Times New Roman" w:hAnsi="Times New Roman" w:eastAsia="Times New Roman" w:cs="Times New Roman"/>
              </w:rPr>
              <w:t xml:space="preserve">Cheung, M. (Director). (1987). </w:t>
            </w:r>
            <w:r>
              <w:rPr>
                <w:rFonts w:ascii="Times New Roman" w:hAnsi="Times New Roman" w:cs="Times New Roman"/>
              </w:rPr>
              <w:t>秋天的童話</w:t>
            </w:r>
            <w:r>
              <w:rPr>
                <w:rFonts w:ascii="Times New Roman" w:hAnsi="Times New Roman" w:eastAsia="Times New Roman" w:cs="Times New Roman"/>
              </w:rPr>
              <w:t xml:space="preserve"> [</w:t>
            </w:r>
            <w:r>
              <w:rPr>
                <w:rFonts w:ascii="Times New Roman" w:hAnsi="Times New Roman" w:eastAsia="Times New Roman" w:cs="Times New Roman"/>
                <w:i/>
              </w:rPr>
              <w:t>An Autumn’s Tale</w:t>
            </w:r>
            <w:r>
              <w:rPr>
                <w:rFonts w:ascii="Times New Roman" w:hAnsi="Times New Roman" w:eastAsia="Times New Roman" w:cs="Times New Roman"/>
              </w:rPr>
              <w:t xml:space="preserve">].  </w:t>
            </w:r>
          </w:p>
          <w:p>
            <w:pPr>
              <w:spacing w:after="0" w:line="240" w:lineRule="auto"/>
              <w:ind w:left="432" w:hanging="450"/>
              <w:rPr>
                <w:rFonts w:ascii="Times New Roman" w:hAnsi="Times New Roman" w:eastAsia="Times New Roman" w:cs="Times New Roman"/>
                <w:bCs/>
              </w:rPr>
            </w:pPr>
            <w:r>
              <w:rPr>
                <w:rFonts w:ascii="Times New Roman" w:hAnsi="Times New Roman" w:eastAsia="Times New Roman" w:cs="Times New Roman"/>
                <w:bCs/>
              </w:rPr>
              <w:t xml:space="preserve">Chow, S. (Director). (2004). </w:t>
            </w:r>
            <w:r>
              <w:rPr>
                <w:rFonts w:ascii="Times New Roman" w:hAnsi="Times New Roman" w:cs="Times New Roman"/>
                <w:bCs/>
              </w:rPr>
              <w:t>功夫</w:t>
            </w:r>
            <w:r>
              <w:rPr>
                <w:rFonts w:ascii="Times New Roman" w:hAnsi="Times New Roman" w:eastAsia="Times New Roman" w:cs="Times New Roman"/>
                <w:bCs/>
              </w:rPr>
              <w:t xml:space="preserve"> [</w:t>
            </w:r>
            <w:r>
              <w:rPr>
                <w:rFonts w:ascii="Times New Roman" w:hAnsi="Times New Roman" w:eastAsia="Times New Roman" w:cs="Times New Roman"/>
                <w:bCs/>
                <w:i/>
              </w:rPr>
              <w:t>Kung Fu Hustle</w:t>
            </w:r>
            <w:r>
              <w:rPr>
                <w:rFonts w:ascii="Times New Roman" w:hAnsi="Times New Roman" w:eastAsia="Times New Roman" w:cs="Times New Roman"/>
                <w:bCs/>
              </w:rPr>
              <w:t>].</w:t>
            </w:r>
          </w:p>
          <w:p>
            <w:pPr>
              <w:spacing w:after="0" w:line="240" w:lineRule="auto"/>
              <w:ind w:left="432" w:hanging="450"/>
              <w:rPr>
                <w:rFonts w:ascii="Times New Roman" w:hAnsi="Times New Roman" w:eastAsia="Times New Roman" w:cs="Times New Roman"/>
              </w:rPr>
            </w:pPr>
            <w:r>
              <w:rPr>
                <w:rFonts w:ascii="Times New Roman" w:hAnsi="Times New Roman" w:eastAsia="Times New Roman" w:cs="Times New Roman"/>
                <w:bCs/>
              </w:rPr>
              <w:t xml:space="preserve">Clouse, R. </w:t>
            </w:r>
            <w:r>
              <w:rPr>
                <w:rFonts w:ascii="Times New Roman" w:hAnsi="Times New Roman" w:eastAsia="Times New Roman" w:cs="Times New Roman"/>
              </w:rPr>
              <w:t>(Director).</w:t>
            </w:r>
            <w:r>
              <w:rPr>
                <w:rFonts w:ascii="Times New Roman" w:hAnsi="Times New Roman" w:eastAsia="Times New Roman" w:cs="Times New Roman"/>
                <w:bCs/>
              </w:rPr>
              <w:t xml:space="preserve"> (1973). </w:t>
            </w:r>
            <w:r>
              <w:rPr>
                <w:rFonts w:ascii="Times New Roman" w:hAnsi="Times New Roman" w:cs="Times New Roman"/>
              </w:rPr>
              <w:t>龍爭虎鬥</w:t>
            </w:r>
            <w:r>
              <w:rPr>
                <w:rFonts w:ascii="Times New Roman" w:hAnsi="Times New Roman" w:eastAsia="Times New Roman" w:cs="Times New Roman"/>
              </w:rPr>
              <w:t xml:space="preserve"> [</w:t>
            </w:r>
            <w:r>
              <w:rPr>
                <w:rFonts w:ascii="Times New Roman" w:hAnsi="Times New Roman" w:eastAsia="Times New Roman" w:cs="Times New Roman"/>
                <w:bCs/>
                <w:i/>
              </w:rPr>
              <w:t>Enter the Dragon</w:t>
            </w:r>
            <w:r>
              <w:rPr>
                <w:rFonts w:ascii="Times New Roman" w:hAnsi="Times New Roman" w:eastAsia="Times New Roman" w:cs="Times New Roman"/>
                <w:bCs/>
              </w:rPr>
              <w:t>].</w:t>
            </w:r>
          </w:p>
          <w:p>
            <w:pPr>
              <w:spacing w:after="0" w:line="240" w:lineRule="auto"/>
              <w:ind w:left="432" w:hanging="450"/>
              <w:rPr>
                <w:rFonts w:ascii="Times New Roman" w:hAnsi="Times New Roman" w:eastAsia="Times New Roman" w:cs="Times New Roman"/>
              </w:rPr>
            </w:pPr>
            <w:r>
              <w:rPr>
                <w:rFonts w:ascii="Times New Roman" w:hAnsi="Times New Roman" w:eastAsia="Times New Roman" w:cs="Times New Roman"/>
                <w:bCs/>
              </w:rPr>
              <w:t xml:space="preserve">Hu, K. </w:t>
            </w:r>
            <w:r>
              <w:rPr>
                <w:rFonts w:ascii="Times New Roman" w:hAnsi="Times New Roman" w:eastAsia="Times New Roman" w:cs="Times New Roman"/>
              </w:rPr>
              <w:t xml:space="preserve">(Director). </w:t>
            </w:r>
            <w:r>
              <w:rPr>
                <w:rFonts w:ascii="Times New Roman" w:hAnsi="Times New Roman" w:eastAsia="Times New Roman" w:cs="Times New Roman"/>
                <w:bCs/>
              </w:rPr>
              <w:t xml:space="preserve">(1966). </w:t>
            </w:r>
            <w:r>
              <w:rPr>
                <w:rFonts w:ascii="Times New Roman" w:hAnsi="Times New Roman" w:cs="Times New Roman"/>
              </w:rPr>
              <w:t>大醉俠</w:t>
            </w:r>
            <w:r>
              <w:rPr>
                <w:rFonts w:ascii="Times New Roman" w:hAnsi="Times New Roman" w:eastAsia="Times New Roman" w:cs="Times New Roman"/>
              </w:rPr>
              <w:t xml:space="preserve"> [</w:t>
            </w:r>
            <w:r>
              <w:rPr>
                <w:rFonts w:ascii="Times New Roman" w:hAnsi="Times New Roman" w:eastAsia="Times New Roman" w:cs="Times New Roman"/>
                <w:bCs/>
                <w:i/>
              </w:rPr>
              <w:t>Come Drink with Me</w:t>
            </w:r>
            <w:r>
              <w:rPr>
                <w:rFonts w:ascii="Times New Roman" w:hAnsi="Times New Roman" w:eastAsia="Times New Roman" w:cs="Times New Roman"/>
                <w:bCs/>
              </w:rPr>
              <w:t>].</w:t>
            </w:r>
          </w:p>
          <w:p>
            <w:pPr>
              <w:spacing w:after="0" w:line="240" w:lineRule="auto"/>
              <w:ind w:left="432" w:hanging="450"/>
              <w:rPr>
                <w:rFonts w:ascii="Times New Roman" w:hAnsi="Times New Roman" w:eastAsia="Times New Roman" w:cs="Times New Roman"/>
                <w:bCs/>
              </w:rPr>
            </w:pPr>
            <w:r>
              <w:rPr>
                <w:rFonts w:ascii="Times New Roman" w:hAnsi="Times New Roman" w:eastAsia="Times New Roman" w:cs="Times New Roman"/>
                <w:bCs/>
              </w:rPr>
              <w:t xml:space="preserve">Lau, A., &amp; Mak, A. (Directors). (2002). </w:t>
            </w:r>
            <w:r>
              <w:rPr>
                <w:rFonts w:ascii="Times New Roman" w:hAnsi="Times New Roman" w:cs="Times New Roman"/>
                <w:bCs/>
              </w:rPr>
              <w:t>無間道</w:t>
            </w:r>
            <w:r>
              <w:rPr>
                <w:rFonts w:ascii="Times New Roman" w:hAnsi="Times New Roman" w:eastAsia="Times New Roman" w:cs="Times New Roman"/>
                <w:bCs/>
              </w:rPr>
              <w:t xml:space="preserve"> [</w:t>
            </w:r>
            <w:r>
              <w:rPr>
                <w:rFonts w:ascii="Times New Roman" w:hAnsi="Times New Roman" w:eastAsia="Times New Roman" w:cs="Times New Roman"/>
                <w:bCs/>
                <w:i/>
              </w:rPr>
              <w:t>Infernal Affairs</w:t>
            </w:r>
            <w:r>
              <w:rPr>
                <w:rFonts w:ascii="Times New Roman" w:hAnsi="Times New Roman" w:eastAsia="Times New Roman" w:cs="Times New Roman"/>
                <w:bCs/>
              </w:rPr>
              <w:t xml:space="preserve">]. </w:t>
            </w:r>
          </w:p>
          <w:p>
            <w:pPr>
              <w:spacing w:after="0" w:line="240" w:lineRule="auto"/>
              <w:ind w:left="432" w:hanging="450"/>
              <w:rPr>
                <w:rFonts w:ascii="Times New Roman" w:hAnsi="Times New Roman" w:eastAsia="Times New Roman" w:cs="Times New Roman"/>
              </w:rPr>
            </w:pPr>
            <w:r>
              <w:rPr>
                <w:rFonts w:ascii="Times New Roman" w:hAnsi="Times New Roman" w:eastAsia="Times New Roman" w:cs="Times New Roman"/>
              </w:rPr>
              <w:t xml:space="preserve">Wong, K. (Director). (2000). </w:t>
            </w:r>
            <w:r>
              <w:rPr>
                <w:rFonts w:ascii="Times New Roman" w:hAnsi="Times New Roman" w:cs="Times New Roman"/>
              </w:rPr>
              <w:t>花樣年華</w:t>
            </w:r>
            <w:r>
              <w:rPr>
                <w:rFonts w:ascii="Times New Roman" w:hAnsi="Times New Roman" w:eastAsia="Times New Roman" w:cs="Times New Roman"/>
              </w:rPr>
              <w:t xml:space="preserve"> [</w:t>
            </w:r>
            <w:r>
              <w:rPr>
                <w:rFonts w:ascii="Times New Roman" w:hAnsi="Times New Roman" w:eastAsia="Times New Roman" w:cs="Times New Roman"/>
                <w:bCs/>
                <w:i/>
              </w:rPr>
              <w:t>In the Mood for Love</w:t>
            </w:r>
            <w:r>
              <w:rPr>
                <w:rFonts w:ascii="Times New Roman" w:hAnsi="Times New Roman" w:eastAsia="Times New Roman" w:cs="Times New Roman"/>
                <w:bCs/>
              </w:rPr>
              <w:t>].</w:t>
            </w:r>
          </w:p>
          <w:p>
            <w:pPr>
              <w:spacing w:after="0" w:line="240" w:lineRule="auto"/>
              <w:ind w:left="432" w:hanging="450"/>
              <w:rPr>
                <w:rFonts w:ascii="Times New Roman" w:hAnsi="Times New Roman" w:eastAsia="Times New Roman" w:cs="Times New Roman"/>
              </w:rPr>
            </w:pPr>
            <w:r>
              <w:rPr>
                <w:rFonts w:ascii="Times New Roman" w:hAnsi="Times New Roman" w:eastAsia="Times New Roman" w:cs="Times New Roman"/>
                <w:bCs/>
              </w:rPr>
              <w:t xml:space="preserve">Woo, J. </w:t>
            </w:r>
            <w:r>
              <w:rPr>
                <w:rFonts w:ascii="Times New Roman" w:hAnsi="Times New Roman" w:eastAsia="Times New Roman" w:cs="Times New Roman"/>
              </w:rPr>
              <w:t xml:space="preserve">(Director). </w:t>
            </w:r>
            <w:r>
              <w:rPr>
                <w:rFonts w:ascii="Times New Roman" w:hAnsi="Times New Roman" w:eastAsia="Times New Roman" w:cs="Times New Roman"/>
                <w:bCs/>
              </w:rPr>
              <w:t xml:space="preserve">(1989). </w:t>
            </w:r>
            <w:r>
              <w:rPr>
                <w:rFonts w:ascii="Times New Roman" w:hAnsi="Times New Roman" w:cs="Times New Roman"/>
              </w:rPr>
              <w:t>喋血雙雄</w:t>
            </w:r>
            <w:r>
              <w:rPr>
                <w:rFonts w:ascii="Times New Roman" w:hAnsi="Times New Roman" w:eastAsia="Times New Roman" w:cs="Times New Roman"/>
              </w:rPr>
              <w:t xml:space="preserve"> [</w:t>
            </w:r>
            <w:r>
              <w:rPr>
                <w:rFonts w:ascii="Times New Roman" w:hAnsi="Times New Roman" w:eastAsia="Times New Roman" w:cs="Times New Roman"/>
                <w:bCs/>
                <w:i/>
              </w:rPr>
              <w:t>The Killer</w:t>
            </w:r>
            <w:r>
              <w:rPr>
                <w:rFonts w:ascii="Times New Roman" w:hAnsi="Times New Roman" w:eastAsia="Times New Roman" w:cs="Times New Roman"/>
                <w:bCs/>
              </w:rPr>
              <w:t>].</w:t>
            </w:r>
            <w:r>
              <w:rPr>
                <w:rFonts w:ascii="Times New Roman" w:hAnsi="Times New Roman" w:eastAsia="Times New Roman" w:cs="Times New Roman"/>
              </w:rPr>
              <w:t xml:space="preserve"> </w:t>
            </w:r>
          </w:p>
          <w:p>
            <w:pPr>
              <w:spacing w:after="0" w:line="240" w:lineRule="auto"/>
              <w:ind w:left="432" w:hanging="45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rPr>
              <w:t xml:space="preserve">Zwart, H. (Director). (2010). </w:t>
            </w:r>
            <w:r>
              <w:rPr>
                <w:rFonts w:ascii="Times New Roman" w:hAnsi="Times New Roman" w:cs="Times New Roman"/>
              </w:rPr>
              <w:t>功夫夢</w:t>
            </w:r>
            <w:r>
              <w:rPr>
                <w:rFonts w:ascii="Times New Roman" w:hAnsi="Times New Roman" w:eastAsia="Times New Roman" w:cs="Times New Roman"/>
              </w:rPr>
              <w:t xml:space="preserve"> [</w:t>
            </w:r>
            <w:r>
              <w:rPr>
                <w:rFonts w:ascii="Times New Roman" w:hAnsi="Times New Roman" w:eastAsia="Times New Roman" w:cs="Times New Roman"/>
                <w:i/>
              </w:rPr>
              <w:t>The Karate Kid</w:t>
            </w:r>
            <w:r>
              <w:rPr>
                <w:rFonts w:ascii="Times New Roman" w:hAnsi="Times New Roman" w:eastAsia="Times New Roman" w:cs="Times New Roman"/>
              </w:rPr>
              <w:t>].</w:t>
            </w:r>
          </w:p>
          <w:p>
            <w:pPr>
              <w:spacing w:after="0" w:line="240" w:lineRule="auto"/>
              <w:ind w:left="522" w:hanging="522"/>
              <w:rPr>
                <w:rFonts w:ascii="Times New Roman" w:hAnsi="Times New Roman" w:eastAsia="Times New Roman" w:cs="Times New Roman"/>
                <w:b/>
                <w:bCs/>
              </w:rPr>
            </w:pPr>
          </w:p>
          <w:p>
            <w:pPr>
              <w:spacing w:after="0" w:line="240" w:lineRule="auto"/>
              <w:ind w:left="522" w:hanging="522"/>
              <w:rPr>
                <w:rFonts w:ascii="Times New Roman" w:hAnsi="Times New Roman" w:eastAsia="Times New Roman" w:cs="Times New Roman"/>
                <w:b/>
                <w:bCs/>
              </w:rPr>
            </w:pPr>
            <w:r>
              <w:rPr>
                <w:rFonts w:ascii="Times New Roman" w:hAnsi="Times New Roman" w:eastAsia="Times New Roman" w:cs="Times New Roman"/>
                <w:b/>
                <w:bCs/>
              </w:rPr>
              <w:t>Recommended Reading</w:t>
            </w:r>
          </w:p>
          <w:p>
            <w:pPr>
              <w:spacing w:after="0" w:line="240" w:lineRule="auto"/>
              <w:ind w:left="522" w:hanging="522"/>
              <w:rPr>
                <w:rFonts w:ascii="Times New Roman" w:hAnsi="Times New Roman" w:eastAsia="Times New Roman" w:cs="Times New Roman"/>
              </w:rPr>
            </w:pPr>
            <w:r>
              <w:rPr>
                <w:rFonts w:ascii="Times New Roman" w:hAnsi="Times New Roman" w:eastAsia="Times New Roman" w:cs="Times New Roman"/>
              </w:rPr>
              <w:t>Ahn, S. (2012). </w:t>
            </w:r>
            <w:r>
              <w:rPr>
                <w:rFonts w:ascii="Times New Roman" w:hAnsi="Times New Roman" w:eastAsia="Times New Roman" w:cs="Times New Roman"/>
                <w:i/>
                <w:iCs/>
              </w:rPr>
              <w:t>The Pusan International Film Festival, South Korean cinema and globalization</w:t>
            </w:r>
            <w:r>
              <w:rPr>
                <w:rFonts w:ascii="Times New Roman" w:hAnsi="Times New Roman" w:eastAsia="Times New Roman" w:cs="Times New Roman"/>
              </w:rPr>
              <w:t>. Hong Kong: Hong Kong University Press.</w:t>
            </w:r>
          </w:p>
          <w:p>
            <w:pPr>
              <w:spacing w:after="0" w:line="240" w:lineRule="auto"/>
              <w:ind w:left="522" w:hanging="522"/>
              <w:rPr>
                <w:rFonts w:ascii="Times New Roman" w:hAnsi="Times New Roman" w:eastAsia="Times New Roman" w:cs="Times New Roman"/>
              </w:rPr>
            </w:pPr>
            <w:r>
              <w:rPr>
                <w:rFonts w:ascii="Times New Roman" w:hAnsi="Times New Roman" w:eastAsia="Times New Roman" w:cs="Times New Roman"/>
              </w:rPr>
              <w:t>Bordwell, D. (2000). </w:t>
            </w:r>
            <w:r>
              <w:rPr>
                <w:rFonts w:ascii="Times New Roman" w:hAnsi="Times New Roman" w:eastAsia="Times New Roman" w:cs="Times New Roman"/>
                <w:i/>
                <w:iCs/>
              </w:rPr>
              <w:t>Planet Hong Kong: Popular cinema and the art of entertainment.</w:t>
            </w:r>
            <w:r>
              <w:rPr>
                <w:rFonts w:ascii="Times New Roman" w:hAnsi="Times New Roman" w:eastAsia="Times New Roman" w:cs="Times New Roman"/>
              </w:rPr>
              <w:t> Cambridge, MA: Harvard University Press. [Chap. 9]</w:t>
            </w:r>
          </w:p>
          <w:p>
            <w:pPr>
              <w:spacing w:after="0" w:line="240" w:lineRule="auto"/>
              <w:ind w:left="522" w:hanging="522"/>
              <w:rPr>
                <w:rFonts w:ascii="Times New Roman" w:hAnsi="Times New Roman" w:eastAsia="Times New Roman" w:cs="Times New Roman"/>
              </w:rPr>
            </w:pPr>
            <w:r>
              <w:rPr>
                <w:rFonts w:ascii="Times New Roman" w:hAnsi="Times New Roman" w:eastAsia="Times New Roman" w:cs="Times New Roman"/>
              </w:rPr>
              <w:t>Lee, V. P. Y. (2009). </w:t>
            </w:r>
            <w:r>
              <w:rPr>
                <w:rFonts w:ascii="Times New Roman" w:hAnsi="Times New Roman" w:eastAsia="Times New Roman" w:cs="Times New Roman"/>
                <w:i/>
                <w:iCs/>
              </w:rPr>
              <w:t>Hong Kong cinema since 1997: The post-nostalgic imagination</w:t>
            </w:r>
            <w:r>
              <w:rPr>
                <w:rFonts w:ascii="Times New Roman" w:hAnsi="Times New Roman" w:eastAsia="Times New Roman" w:cs="Times New Roman"/>
              </w:rPr>
              <w:t>. Basingstoke, UK: Palgrave Macmillan. [Chap. 5]</w:t>
            </w:r>
          </w:p>
          <w:p>
            <w:pPr>
              <w:spacing w:after="0" w:line="240" w:lineRule="auto"/>
              <w:ind w:left="522" w:hanging="522"/>
              <w:rPr>
                <w:rFonts w:ascii="Times New Roman" w:hAnsi="Times New Roman" w:eastAsia="Times New Roman" w:cs="Times New Roman"/>
              </w:rPr>
            </w:pPr>
            <w:r>
              <w:rPr>
                <w:rFonts w:ascii="Times New Roman" w:hAnsi="Times New Roman" w:eastAsia="Times New Roman" w:cs="Times New Roman"/>
              </w:rPr>
              <w:t>Mathews, G., &amp; Lok, T. L. (2001). </w:t>
            </w:r>
            <w:r>
              <w:rPr>
                <w:rFonts w:ascii="Times New Roman" w:hAnsi="Times New Roman" w:eastAsia="Times New Roman" w:cs="Times New Roman"/>
                <w:i/>
                <w:iCs/>
              </w:rPr>
              <w:t>Consuming Hong Kong</w:t>
            </w:r>
            <w:r>
              <w:rPr>
                <w:rFonts w:ascii="Times New Roman" w:hAnsi="Times New Roman" w:eastAsia="Times New Roman" w:cs="Times New Roman"/>
              </w:rPr>
              <w:t>. Hong Kong: Hong Kong University Press.</w:t>
            </w:r>
          </w:p>
          <w:p>
            <w:pPr>
              <w:spacing w:after="0" w:line="240" w:lineRule="auto"/>
              <w:ind w:left="522" w:hanging="522"/>
              <w:rPr>
                <w:rFonts w:ascii="Times New Roman" w:hAnsi="Times New Roman" w:eastAsia="Times New Roman" w:cs="Times New Roman"/>
              </w:rPr>
            </w:pPr>
            <w:r>
              <w:rPr>
                <w:rFonts w:ascii="Times New Roman" w:hAnsi="Times New Roman" w:eastAsia="Times New Roman" w:cs="Times New Roman"/>
              </w:rPr>
              <w:t>Tomlinson, J. (1999). </w:t>
            </w:r>
            <w:r>
              <w:rPr>
                <w:rFonts w:ascii="Times New Roman" w:hAnsi="Times New Roman" w:eastAsia="Times New Roman" w:cs="Times New Roman"/>
                <w:i/>
                <w:iCs/>
              </w:rPr>
              <w:t>Globalization and culture</w:t>
            </w:r>
            <w:r>
              <w:rPr>
                <w:rFonts w:ascii="Times New Roman" w:hAnsi="Times New Roman" w:eastAsia="Times New Roman" w:cs="Times New Roman"/>
              </w:rPr>
              <w:t>. Cambridge, UK: Polity Press. [Chap. 1, pp. 1-3]</w:t>
            </w:r>
          </w:p>
          <w:p>
            <w:pPr>
              <w:spacing w:after="0" w:line="240" w:lineRule="auto"/>
              <w:ind w:left="522" w:hanging="522"/>
              <w:rPr>
                <w:rFonts w:ascii="Times New Roman" w:hAnsi="Times New Roman" w:eastAsia="Times New Roman" w:cs="Times New Roman"/>
                <w:b/>
                <w:bCs/>
              </w:rPr>
            </w:pPr>
          </w:p>
          <w:p>
            <w:pPr>
              <w:spacing w:after="0" w:line="240" w:lineRule="auto"/>
              <w:ind w:left="522" w:hanging="522"/>
              <w:rPr>
                <w:rFonts w:ascii="Times New Roman" w:hAnsi="Times New Roman" w:eastAsia="Times New Roman" w:cs="Times New Roman"/>
                <w:b/>
                <w:bCs/>
              </w:rPr>
            </w:pPr>
            <w:r>
              <w:rPr>
                <w:rFonts w:ascii="Times New Roman" w:hAnsi="Times New Roman" w:eastAsia="Times New Roman" w:cs="Times New Roman"/>
                <w:b/>
                <w:bCs/>
              </w:rPr>
              <w:t>Recommended Websites</w:t>
            </w:r>
          </w:p>
          <w:p>
            <w:pPr>
              <w:spacing w:after="0" w:line="240" w:lineRule="auto"/>
              <w:ind w:left="522" w:hanging="522"/>
              <w:rPr>
                <w:rFonts w:ascii="Times New Roman" w:hAnsi="Times New Roman" w:eastAsia="Times New Roman" w:cs="Times New Roman"/>
              </w:rPr>
            </w:pPr>
            <w:r>
              <w:fldChar w:fldCharType="begin"/>
            </w:r>
            <w:r>
              <w:instrText xml:space="preserve"> HYPERLINK "http://filmanalysis.yctl.org/" </w:instrText>
            </w:r>
            <w:r>
              <w:fldChar w:fldCharType="separate"/>
            </w:r>
            <w:r>
              <w:rPr>
                <w:rStyle w:val="7"/>
                <w:rFonts w:ascii="Times New Roman" w:hAnsi="Times New Roman" w:eastAsia="Times New Roman" w:cs="Times New Roman"/>
              </w:rPr>
              <w:t>Film Analysis Website 2.0, Yale Film Studies</w:t>
            </w:r>
            <w:r>
              <w:rPr>
                <w:rStyle w:val="7"/>
                <w:rFonts w:ascii="Times New Roman" w:hAnsi="Times New Roman" w:eastAsia="Times New Roman" w:cs="Times New Roman"/>
              </w:rPr>
              <w:fldChar w:fldCharType="end"/>
            </w:r>
          </w:p>
          <w:p>
            <w:pPr>
              <w:spacing w:after="0" w:line="240" w:lineRule="auto"/>
              <w:ind w:left="522" w:hanging="522"/>
              <w:rPr>
                <w:rFonts w:ascii="Times New Roman" w:hAnsi="Times New Roman" w:eastAsia="Times New Roman" w:cs="Times New Roman"/>
              </w:rPr>
            </w:pPr>
            <w:r>
              <w:fldChar w:fldCharType="begin"/>
            </w:r>
            <w:r>
              <w:instrText xml:space="preserve"> HYPERLINK "http://postscriptessays.blogspot.com/" </w:instrText>
            </w:r>
            <w:r>
              <w:fldChar w:fldCharType="separate"/>
            </w:r>
            <w:r>
              <w:rPr>
                <w:rStyle w:val="7"/>
                <w:rFonts w:ascii="Times New Roman" w:hAnsi="Times New Roman" w:eastAsia="Times New Roman" w:cs="Times New Roman"/>
              </w:rPr>
              <w:t>Hong Kong Cinema, </w:t>
            </w:r>
            <w:r>
              <w:rPr>
                <w:rStyle w:val="7"/>
                <w:rFonts w:ascii="Times New Roman" w:hAnsi="Times New Roman" w:eastAsia="Times New Roman" w:cs="Times New Roman"/>
                <w:i/>
                <w:iCs/>
              </w:rPr>
              <w:t>Post Script</w:t>
            </w:r>
            <w:r>
              <w:rPr>
                <w:rStyle w:val="7"/>
                <w:rFonts w:ascii="Times New Roman" w:hAnsi="Times New Roman" w:eastAsia="Times New Roman" w:cs="Times New Roman"/>
              </w:rPr>
              <w:t>, Vol. 19, No.1</w:t>
            </w:r>
            <w:r>
              <w:rPr>
                <w:rStyle w:val="7"/>
                <w:rFonts w:ascii="Times New Roman" w:hAnsi="Times New Roman" w:eastAsia="Times New Roman" w:cs="Times New Roman"/>
              </w:rPr>
              <w:fldChar w:fldCharType="end"/>
            </w:r>
          </w:p>
          <w:p>
            <w:pPr>
              <w:spacing w:after="0" w:line="240" w:lineRule="auto"/>
              <w:ind w:left="522" w:hanging="522"/>
              <w:rPr>
                <w:rFonts w:ascii="Times New Roman" w:hAnsi="Times New Roman" w:eastAsia="Times New Roman" w:cs="Times New Roman"/>
              </w:rPr>
            </w:pPr>
            <w:r>
              <w:fldChar w:fldCharType="begin"/>
            </w:r>
            <w:r>
              <w:instrText xml:space="preserve"> HYPERLINK "http://www.hkcinemagic.com/" </w:instrText>
            </w:r>
            <w:r>
              <w:fldChar w:fldCharType="separate"/>
            </w:r>
            <w:r>
              <w:rPr>
                <w:rStyle w:val="7"/>
                <w:rFonts w:ascii="Times New Roman" w:hAnsi="Times New Roman" w:eastAsia="Times New Roman" w:cs="Times New Roman"/>
              </w:rPr>
              <w:t>Hong Kong Cinemagic</w:t>
            </w:r>
            <w:r>
              <w:rPr>
                <w:rStyle w:val="7"/>
                <w:rFonts w:ascii="Times New Roman" w:hAnsi="Times New Roman" w:eastAsia="Times New Roman" w:cs="Times New Roman"/>
              </w:rPr>
              <w:fldChar w:fldCharType="end"/>
            </w:r>
          </w:p>
          <w:p>
            <w:pPr>
              <w:spacing w:after="0" w:line="240" w:lineRule="auto"/>
              <w:ind w:left="522" w:hanging="522"/>
              <w:rPr>
                <w:rFonts w:ascii="Times New Roman" w:hAnsi="Times New Roman" w:eastAsia="Times New Roman" w:cs="Times New Roman"/>
              </w:rPr>
            </w:pPr>
            <w:r>
              <w:fldChar w:fldCharType="begin"/>
            </w:r>
            <w:r>
              <w:instrText xml:space="preserve"> HYPERLINK "http://www.filmarchive.gov.hk/" </w:instrText>
            </w:r>
            <w:r>
              <w:fldChar w:fldCharType="separate"/>
            </w:r>
            <w:r>
              <w:rPr>
                <w:rStyle w:val="7"/>
                <w:rFonts w:ascii="Times New Roman" w:hAnsi="Times New Roman" w:eastAsia="Times New Roman" w:cs="Times New Roman"/>
              </w:rPr>
              <w:t>Hong Kong Film Archive</w:t>
            </w:r>
            <w:r>
              <w:rPr>
                <w:rStyle w:val="7"/>
                <w:rFonts w:ascii="Times New Roman" w:hAnsi="Times New Roman" w:eastAsia="Times New Roman" w:cs="Times New Roman"/>
              </w:rPr>
              <w:fldChar w:fldCharType="end"/>
            </w:r>
          </w:p>
          <w:p>
            <w:pPr>
              <w:spacing w:after="0" w:line="240" w:lineRule="auto"/>
              <w:ind w:left="522" w:hanging="522"/>
              <w:rPr>
                <w:rFonts w:ascii="Times New Roman" w:hAnsi="Times New Roman" w:eastAsia="Times New Roman" w:cs="Times New Roman"/>
              </w:rPr>
            </w:pPr>
            <w:r>
              <w:fldChar w:fldCharType="begin"/>
            </w:r>
            <w:r>
              <w:instrText xml:space="preserve"> HYPERLINK "https://hkwomenfilmmakers.wordpress.com/" </w:instrText>
            </w:r>
            <w:r>
              <w:fldChar w:fldCharType="separate"/>
            </w:r>
            <w:r>
              <w:rPr>
                <w:rStyle w:val="7"/>
                <w:rFonts w:ascii="Times New Roman" w:hAnsi="Times New Roman" w:eastAsia="Times New Roman" w:cs="Times New Roman"/>
              </w:rPr>
              <w:t>Hong Kong Women Filmmakers</w:t>
            </w:r>
            <w:r>
              <w:rPr>
                <w:rStyle w:val="7"/>
                <w:rFonts w:ascii="Times New Roman" w:hAnsi="Times New Roman" w:eastAsia="Times New Roman" w:cs="Times New Roman"/>
              </w:rPr>
              <w:fldChar w:fldCharType="end"/>
            </w:r>
          </w:p>
          <w:p>
            <w:pPr>
              <w:spacing w:after="0" w:line="240" w:lineRule="auto"/>
              <w:ind w:left="522" w:hanging="522"/>
              <w:rPr>
                <w:rFonts w:ascii="Times New Roman" w:hAnsi="Times New Roman" w:eastAsia="Times New Roman" w:cs="Times New Roman"/>
              </w:rPr>
            </w:pPr>
            <w:r>
              <w:fldChar w:fldCharType="begin"/>
            </w:r>
            <w:r>
              <w:instrText xml:space="preserve"> HYPERLINK "http://www.ejumpcut.org/home.htm" </w:instrText>
            </w:r>
            <w:r>
              <w:fldChar w:fldCharType="separate"/>
            </w:r>
            <w:r>
              <w:rPr>
                <w:rStyle w:val="7"/>
                <w:rFonts w:ascii="Times New Roman" w:hAnsi="Times New Roman" w:eastAsia="Times New Roman" w:cs="Times New Roman"/>
              </w:rPr>
              <w:t>Jump Cut – A Review of Contemporary Media</w:t>
            </w:r>
            <w:r>
              <w:rPr>
                <w:rStyle w:val="7"/>
                <w:rFonts w:ascii="Times New Roman" w:hAnsi="Times New Roman" w:eastAsia="Times New Roman" w:cs="Times New Roman"/>
              </w:rPr>
              <w:fldChar w:fldCharType="end"/>
            </w:r>
          </w:p>
          <w:p>
            <w:pPr>
              <w:spacing w:after="0" w:line="240" w:lineRule="auto"/>
              <w:ind w:left="522" w:hanging="522"/>
              <w:rPr>
                <w:rFonts w:ascii="Times New Roman" w:hAnsi="Times New Roman" w:eastAsia="Times New Roman" w:cs="Times New Roman"/>
              </w:rPr>
            </w:pPr>
            <w:r>
              <w:fldChar w:fldCharType="begin"/>
            </w:r>
            <w:r>
              <w:instrText xml:space="preserve"> HYPERLINK "http://www.sensesofcinema.com/" </w:instrText>
            </w:r>
            <w:r>
              <w:fldChar w:fldCharType="separate"/>
            </w:r>
            <w:r>
              <w:rPr>
                <w:rStyle w:val="7"/>
                <w:rFonts w:ascii="Times New Roman" w:hAnsi="Times New Roman" w:eastAsia="Times New Roman" w:cs="Times New Roman"/>
              </w:rPr>
              <w:t>Senses of Cinema</w:t>
            </w:r>
            <w:r>
              <w:rPr>
                <w:rStyle w:val="7"/>
                <w:rFonts w:ascii="Times New Roman" w:hAnsi="Times New Roman" w:eastAsia="Times New Roman" w:cs="Times New Roma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其它（More）</w:t>
            </w:r>
          </w:p>
        </w:tc>
        <w:tc>
          <w:tcPr>
            <w:tcW w:w="7518"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color w:val="00B050"/>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Times New Roman,Bold">
    <w:altName w:val="Times New Roman"/>
    <w:panose1 w:val="00000000000000000000"/>
    <w:charset w:val="00"/>
    <w:family w:val="auto"/>
    <w:pitch w:val="default"/>
    <w:sig w:usb0="00000000" w:usb1="00000000" w:usb2="00000000" w:usb3="00000000" w:csb0="00000000" w:csb1="00000000"/>
  </w:font>
  <w:font w:name="Times New Roman,BoldItalic">
    <w:altName w:val="Times New Roman"/>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w:t>
    </w:r>
    <w:r>
      <w:rPr>
        <w:rFonts w:hint="eastAsia"/>
      </w:rPr>
      <w:t>9夏季学期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0F0849"/>
    <w:multiLevelType w:val="multilevel"/>
    <w:tmpl w:val="2B0F0849"/>
    <w:lvl w:ilvl="0" w:tentative="0">
      <w:start w:val="1"/>
      <w:numFmt w:val="bullet"/>
      <w:lvlText w:val="-"/>
      <w:lvlJc w:val="left"/>
      <w:pPr>
        <w:ind w:left="720" w:hanging="360"/>
      </w:pPr>
      <w:rPr>
        <w:rFonts w:hint="default" w:ascii="Calibri" w:hAnsi="Calibri" w:eastAsiaTheme="minorEastAsia"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DD748B4"/>
    <w:multiLevelType w:val="multilevel"/>
    <w:tmpl w:val="2DD748B4"/>
    <w:lvl w:ilvl="0" w:tentative="0">
      <w:start w:val="1"/>
      <w:numFmt w:val="decimal"/>
      <w:lvlText w:val="%1．"/>
      <w:lvlJc w:val="left"/>
      <w:pPr>
        <w:ind w:left="360" w:hanging="360"/>
      </w:pPr>
      <w:rPr>
        <w:rFonts w:hint="default" w:eastAsiaTheme="minorEastAsia"/>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78AA67C5"/>
    <w:multiLevelType w:val="multilevel"/>
    <w:tmpl w:val="78AA67C5"/>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78D010A7"/>
    <w:multiLevelType w:val="multilevel"/>
    <w:tmpl w:val="78D010A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16D09"/>
    <w:rsid w:val="00046DFD"/>
    <w:rsid w:val="0006061D"/>
    <w:rsid w:val="00065C8F"/>
    <w:rsid w:val="000A3107"/>
    <w:rsid w:val="000A548F"/>
    <w:rsid w:val="000B4F6B"/>
    <w:rsid w:val="000B5B61"/>
    <w:rsid w:val="000C4BA4"/>
    <w:rsid w:val="000D5DAC"/>
    <w:rsid w:val="00113507"/>
    <w:rsid w:val="00124F58"/>
    <w:rsid w:val="00133ABB"/>
    <w:rsid w:val="00135619"/>
    <w:rsid w:val="001473BE"/>
    <w:rsid w:val="00152B75"/>
    <w:rsid w:val="00153410"/>
    <w:rsid w:val="001552DE"/>
    <w:rsid w:val="00160181"/>
    <w:rsid w:val="00181BE7"/>
    <w:rsid w:val="001A4FE4"/>
    <w:rsid w:val="001A637A"/>
    <w:rsid w:val="001C5B4F"/>
    <w:rsid w:val="001C7AD8"/>
    <w:rsid w:val="001D0BF5"/>
    <w:rsid w:val="001E73FD"/>
    <w:rsid w:val="00207DEF"/>
    <w:rsid w:val="00227A34"/>
    <w:rsid w:val="002428BC"/>
    <w:rsid w:val="0026026C"/>
    <w:rsid w:val="0026569D"/>
    <w:rsid w:val="0027360E"/>
    <w:rsid w:val="0028182B"/>
    <w:rsid w:val="0028463A"/>
    <w:rsid w:val="002A157D"/>
    <w:rsid w:val="002A6549"/>
    <w:rsid w:val="002A6D69"/>
    <w:rsid w:val="002A7980"/>
    <w:rsid w:val="002B6537"/>
    <w:rsid w:val="002D4CDC"/>
    <w:rsid w:val="003036D4"/>
    <w:rsid w:val="003237D3"/>
    <w:rsid w:val="00341CDD"/>
    <w:rsid w:val="00366702"/>
    <w:rsid w:val="003675ED"/>
    <w:rsid w:val="003715C0"/>
    <w:rsid w:val="00377008"/>
    <w:rsid w:val="003948E3"/>
    <w:rsid w:val="00395246"/>
    <w:rsid w:val="0039570D"/>
    <w:rsid w:val="003C4422"/>
    <w:rsid w:val="003D10F5"/>
    <w:rsid w:val="003D2213"/>
    <w:rsid w:val="003E340F"/>
    <w:rsid w:val="003E65CC"/>
    <w:rsid w:val="00446816"/>
    <w:rsid w:val="00461685"/>
    <w:rsid w:val="00463C10"/>
    <w:rsid w:val="00474457"/>
    <w:rsid w:val="00487AD7"/>
    <w:rsid w:val="004921CE"/>
    <w:rsid w:val="004D4153"/>
    <w:rsid w:val="004D4785"/>
    <w:rsid w:val="004D62C4"/>
    <w:rsid w:val="004E283B"/>
    <w:rsid w:val="005031D5"/>
    <w:rsid w:val="00511D50"/>
    <w:rsid w:val="00520B0A"/>
    <w:rsid w:val="00546197"/>
    <w:rsid w:val="00557AD3"/>
    <w:rsid w:val="00565461"/>
    <w:rsid w:val="00577467"/>
    <w:rsid w:val="00577ECF"/>
    <w:rsid w:val="005B4A3D"/>
    <w:rsid w:val="005B52BE"/>
    <w:rsid w:val="005C749D"/>
    <w:rsid w:val="005E6753"/>
    <w:rsid w:val="005F49AB"/>
    <w:rsid w:val="005F6F59"/>
    <w:rsid w:val="0061590F"/>
    <w:rsid w:val="00625DD3"/>
    <w:rsid w:val="00647F8A"/>
    <w:rsid w:val="00656964"/>
    <w:rsid w:val="00663B60"/>
    <w:rsid w:val="00686943"/>
    <w:rsid w:val="006A13AE"/>
    <w:rsid w:val="006C6830"/>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27A61"/>
    <w:rsid w:val="00857453"/>
    <w:rsid w:val="00890F38"/>
    <w:rsid w:val="00892DD8"/>
    <w:rsid w:val="008954B7"/>
    <w:rsid w:val="00895C97"/>
    <w:rsid w:val="008A7203"/>
    <w:rsid w:val="008C6E46"/>
    <w:rsid w:val="008F7DAE"/>
    <w:rsid w:val="00901F86"/>
    <w:rsid w:val="00904EBA"/>
    <w:rsid w:val="0090604F"/>
    <w:rsid w:val="00907933"/>
    <w:rsid w:val="009159D5"/>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A1909"/>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C6F9D"/>
    <w:rsid w:val="00BE022B"/>
    <w:rsid w:val="00C02F6C"/>
    <w:rsid w:val="00C040DE"/>
    <w:rsid w:val="00C238C6"/>
    <w:rsid w:val="00C2626F"/>
    <w:rsid w:val="00C46B87"/>
    <w:rsid w:val="00C73038"/>
    <w:rsid w:val="00C85828"/>
    <w:rsid w:val="00CB685A"/>
    <w:rsid w:val="00CD1E18"/>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1112"/>
    <w:rsid w:val="00DF671F"/>
    <w:rsid w:val="00E025AD"/>
    <w:rsid w:val="00E03371"/>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31710"/>
    <w:rsid w:val="00F46C0A"/>
    <w:rsid w:val="00F67475"/>
    <w:rsid w:val="00F746B7"/>
    <w:rsid w:val="00FC1AA0"/>
    <w:rsid w:val="00FC687D"/>
    <w:rsid w:val="00FD0EA4"/>
    <w:rsid w:val="00FE20EB"/>
    <w:rsid w:val="00FE3349"/>
    <w:rsid w:val="00FE4D40"/>
    <w:rsid w:val="00FF22DC"/>
    <w:rsid w:val="1D7B6EC1"/>
    <w:rsid w:val="326556B6"/>
    <w:rsid w:val="5BFA7F5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unhideWhenUsed/>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0">
    <w:name w:val="List Paragraph"/>
    <w:basedOn w:val="1"/>
    <w:qFormat/>
    <w:uiPriority w:val="34"/>
    <w:pPr>
      <w:ind w:firstLine="420" w:firstLineChars="200"/>
    </w:pPr>
  </w:style>
  <w:style w:type="paragraph" w:customStyle="1" w:styleId="11">
    <w:name w:val="样式2"/>
    <w:basedOn w:val="1"/>
    <w:qFormat/>
    <w:uiPriority w:val="0"/>
    <w:rPr>
      <w:rFonts w:ascii="宋体" w:hAnsi="宋体" w:eastAsia="宋体" w:cs="Symeteo"/>
      <w:bCs/>
      <w:color w:val="FF0000"/>
      <w:sz w:val="24"/>
      <w:szCs w:val="24"/>
    </w:rPr>
  </w:style>
  <w:style w:type="character" w:customStyle="1" w:styleId="12">
    <w:name w:val="Balloon Text Char"/>
    <w:basedOn w:val="5"/>
    <w:link w:val="2"/>
    <w:semiHidden/>
    <w:qFormat/>
    <w:uiPriority w:val="99"/>
    <w:rPr>
      <w:sz w:val="18"/>
      <w:szCs w:val="18"/>
    </w:rPr>
  </w:style>
  <w:style w:type="character" w:customStyle="1" w:styleId="13">
    <w:name w:val="Header Char"/>
    <w:basedOn w:val="5"/>
    <w:link w:val="4"/>
    <w:qFormat/>
    <w:uiPriority w:val="99"/>
    <w:rPr>
      <w:sz w:val="18"/>
      <w:szCs w:val="18"/>
    </w:rPr>
  </w:style>
  <w:style w:type="character" w:customStyle="1" w:styleId="14">
    <w:name w:val="Footer Char"/>
    <w:basedOn w:val="5"/>
    <w:link w:val="3"/>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76BA68-6266-4267-8161-351781776F6E}">
  <ds:schemaRefs/>
</ds:datastoreItem>
</file>

<file path=docProps/app.xml><?xml version="1.0" encoding="utf-8"?>
<Properties xmlns="http://schemas.openxmlformats.org/officeDocument/2006/extended-properties" xmlns:vt="http://schemas.openxmlformats.org/officeDocument/2006/docPropsVTypes">
  <Template>Normal</Template>
  <Pages>5</Pages>
  <Words>1168</Words>
  <Characters>6661</Characters>
  <Lines>55</Lines>
  <Paragraphs>15</Paragraphs>
  <TotalTime>0</TotalTime>
  <ScaleCrop>false</ScaleCrop>
  <LinksUpToDate>false</LinksUpToDate>
  <CharactersWithSpaces>7814</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2018-12-04T08:17:00Z</dcterms:created>
  <dc:creator>xiqiang yang</dc:creator>
  <cp:lastModifiedBy>丫丫</cp:lastModifiedBy>
  <cp:lastPrinted>2014-04-28T01:34:00Z</cp:lastPrinted>
  <dcterms:modified xsi:type="dcterms:W3CDTF">2018-12-28T02:22:31Z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